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03CD4" w14:textId="77777777" w:rsidR="001532FE" w:rsidRDefault="00A17D25">
      <w:pPr>
        <w:ind w:firstLineChars="196" w:firstLine="627"/>
        <w:rPr>
          <w:b/>
          <w:bCs/>
          <w:sz w:val="24"/>
        </w:rPr>
      </w:pPr>
      <w:r>
        <w:rPr>
          <w:rFonts w:ascii="仿宋_GB2312" w:eastAsia="仿宋_GB2312" w:hint="eastAsia"/>
          <w:bCs/>
          <w:sz w:val="32"/>
          <w:szCs w:val="32"/>
        </w:rPr>
        <w:t>附表</w:t>
      </w:r>
      <w:r>
        <w:rPr>
          <w:rFonts w:ascii="仿宋_GB2312" w:eastAsia="仿宋_GB2312" w:hint="eastAsia"/>
          <w:bCs/>
          <w:sz w:val="32"/>
          <w:szCs w:val="32"/>
        </w:rPr>
        <w:t>1</w:t>
      </w:r>
      <w:r>
        <w:rPr>
          <w:rFonts w:ascii="仿宋_GB2312" w:eastAsia="仿宋_GB2312" w:hint="eastAsia"/>
          <w:bCs/>
          <w:sz w:val="32"/>
          <w:szCs w:val="32"/>
        </w:rPr>
        <w:t>：</w:t>
      </w:r>
      <w:r>
        <w:rPr>
          <w:rFonts w:hint="eastAsia"/>
          <w:b/>
          <w:bCs/>
          <w:sz w:val="24"/>
        </w:rPr>
        <w:t>（请双面打印）</w:t>
      </w:r>
    </w:p>
    <w:p w14:paraId="00D5DCC1" w14:textId="77777777" w:rsidR="001532FE" w:rsidRDefault="00A17D25">
      <w:pPr>
        <w:jc w:val="center"/>
        <w:rPr>
          <w:rFonts w:ascii="宋体" w:hAnsi="宋体"/>
          <w:b/>
          <w:bCs/>
          <w:sz w:val="28"/>
          <w:szCs w:val="28"/>
        </w:rPr>
      </w:pPr>
      <w:r>
        <w:rPr>
          <w:rFonts w:ascii="宋体" w:hAnsi="宋体" w:hint="eastAsia"/>
          <w:b/>
          <w:bCs/>
          <w:color w:val="000000" w:themeColor="text1"/>
          <w:sz w:val="28"/>
          <w:szCs w:val="28"/>
        </w:rPr>
        <w:t>“三重一大”项目决策性论证报告</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238"/>
        <w:gridCol w:w="900"/>
        <w:gridCol w:w="1966"/>
      </w:tblGrid>
      <w:tr w:rsidR="001532FE" w14:paraId="627B067C" w14:textId="77777777">
        <w:trPr>
          <w:cantSplit/>
          <w:jc w:val="center"/>
        </w:trPr>
        <w:tc>
          <w:tcPr>
            <w:tcW w:w="2160" w:type="dxa"/>
          </w:tcPr>
          <w:p w14:paraId="2782999A" w14:textId="77777777" w:rsidR="001532FE" w:rsidRDefault="00A17D25">
            <w:pPr>
              <w:jc w:val="center"/>
              <w:rPr>
                <w:rFonts w:ascii="宋体" w:hAnsi="宋体"/>
                <w:szCs w:val="21"/>
              </w:rPr>
            </w:pPr>
            <w:r>
              <w:rPr>
                <w:rFonts w:ascii="宋体" w:hAnsi="宋体" w:hint="eastAsia"/>
                <w:szCs w:val="21"/>
              </w:rPr>
              <w:t>议题名称</w:t>
            </w:r>
          </w:p>
        </w:tc>
        <w:tc>
          <w:tcPr>
            <w:tcW w:w="8104" w:type="dxa"/>
            <w:gridSpan w:val="3"/>
          </w:tcPr>
          <w:p w14:paraId="584B7958" w14:textId="77777777" w:rsidR="001532FE" w:rsidRDefault="00A17D25">
            <w:pPr>
              <w:rPr>
                <w:rFonts w:ascii="宋体" w:hAnsi="宋体"/>
                <w:b/>
                <w:bCs/>
                <w:szCs w:val="21"/>
              </w:rPr>
            </w:pPr>
            <w:r>
              <w:rPr>
                <w:rFonts w:ascii="宋体" w:hAnsi="宋体" w:hint="eastAsia"/>
                <w:b/>
                <w:bCs/>
                <w:szCs w:val="21"/>
              </w:rPr>
              <w:t>2020</w:t>
            </w:r>
            <w:r>
              <w:rPr>
                <w:rFonts w:ascii="宋体" w:hAnsi="宋体" w:hint="eastAsia"/>
                <w:b/>
                <w:bCs/>
                <w:szCs w:val="21"/>
              </w:rPr>
              <w:t>年度预算纸质图书政府采购项目</w:t>
            </w:r>
          </w:p>
        </w:tc>
      </w:tr>
      <w:tr w:rsidR="001532FE" w14:paraId="6D2DD57B" w14:textId="77777777">
        <w:trPr>
          <w:cantSplit/>
          <w:jc w:val="center"/>
        </w:trPr>
        <w:tc>
          <w:tcPr>
            <w:tcW w:w="2160" w:type="dxa"/>
          </w:tcPr>
          <w:p w14:paraId="24B4BF94" w14:textId="77777777" w:rsidR="001532FE" w:rsidRDefault="00A17D25">
            <w:pPr>
              <w:jc w:val="center"/>
              <w:rPr>
                <w:rFonts w:ascii="宋体" w:hAnsi="宋体"/>
                <w:szCs w:val="21"/>
              </w:rPr>
            </w:pPr>
            <w:r>
              <w:rPr>
                <w:rFonts w:ascii="宋体" w:hAnsi="宋体" w:hint="eastAsia"/>
                <w:szCs w:val="21"/>
              </w:rPr>
              <w:t>议题责任部门</w:t>
            </w:r>
          </w:p>
        </w:tc>
        <w:tc>
          <w:tcPr>
            <w:tcW w:w="8104" w:type="dxa"/>
            <w:gridSpan w:val="3"/>
          </w:tcPr>
          <w:p w14:paraId="45266642" w14:textId="77777777" w:rsidR="001532FE" w:rsidRDefault="00A17D25">
            <w:pPr>
              <w:rPr>
                <w:rFonts w:ascii="宋体" w:hAnsi="宋体"/>
                <w:szCs w:val="21"/>
              </w:rPr>
            </w:pPr>
            <w:r>
              <w:rPr>
                <w:rFonts w:ascii="宋体" w:hAnsi="宋体" w:hint="eastAsia"/>
                <w:szCs w:val="21"/>
              </w:rPr>
              <w:t>图书馆</w:t>
            </w:r>
          </w:p>
        </w:tc>
      </w:tr>
      <w:tr w:rsidR="001532FE" w14:paraId="2A5128A1" w14:textId="77777777">
        <w:trPr>
          <w:cantSplit/>
          <w:jc w:val="center"/>
        </w:trPr>
        <w:tc>
          <w:tcPr>
            <w:tcW w:w="2160" w:type="dxa"/>
          </w:tcPr>
          <w:p w14:paraId="1263B1EB" w14:textId="77777777" w:rsidR="001532FE" w:rsidRDefault="00A17D25">
            <w:pPr>
              <w:jc w:val="center"/>
              <w:rPr>
                <w:rFonts w:ascii="宋体" w:hAnsi="宋体"/>
                <w:szCs w:val="21"/>
              </w:rPr>
            </w:pPr>
            <w:r>
              <w:rPr>
                <w:rFonts w:ascii="宋体" w:hAnsi="宋体" w:hint="eastAsia"/>
                <w:szCs w:val="21"/>
              </w:rPr>
              <w:t>议题责任部门负责人</w:t>
            </w:r>
          </w:p>
        </w:tc>
        <w:tc>
          <w:tcPr>
            <w:tcW w:w="5238" w:type="dxa"/>
          </w:tcPr>
          <w:p w14:paraId="15AD3CF2" w14:textId="77777777" w:rsidR="001532FE" w:rsidRDefault="001532FE">
            <w:pPr>
              <w:rPr>
                <w:rFonts w:ascii="宋体" w:hAnsi="宋体"/>
                <w:szCs w:val="21"/>
              </w:rPr>
            </w:pPr>
          </w:p>
        </w:tc>
        <w:tc>
          <w:tcPr>
            <w:tcW w:w="900" w:type="dxa"/>
          </w:tcPr>
          <w:p w14:paraId="3207C8B6" w14:textId="77777777" w:rsidR="001532FE" w:rsidRDefault="00A17D25">
            <w:pPr>
              <w:rPr>
                <w:rFonts w:ascii="宋体" w:hAnsi="宋体"/>
                <w:szCs w:val="21"/>
              </w:rPr>
            </w:pPr>
            <w:r>
              <w:rPr>
                <w:rFonts w:ascii="宋体" w:hAnsi="宋体" w:hint="eastAsia"/>
                <w:szCs w:val="21"/>
              </w:rPr>
              <w:t>手机</w:t>
            </w:r>
          </w:p>
        </w:tc>
        <w:tc>
          <w:tcPr>
            <w:tcW w:w="1966" w:type="dxa"/>
          </w:tcPr>
          <w:p w14:paraId="6FABBBD1" w14:textId="77777777" w:rsidR="001532FE" w:rsidRDefault="001532FE">
            <w:pPr>
              <w:rPr>
                <w:rFonts w:ascii="宋体" w:hAnsi="宋体"/>
                <w:szCs w:val="21"/>
              </w:rPr>
            </w:pPr>
          </w:p>
        </w:tc>
      </w:tr>
      <w:tr w:rsidR="001532FE" w14:paraId="285DD6F1" w14:textId="77777777">
        <w:trPr>
          <w:cantSplit/>
          <w:trHeight w:val="432"/>
          <w:jc w:val="center"/>
        </w:trPr>
        <w:tc>
          <w:tcPr>
            <w:tcW w:w="2160" w:type="dxa"/>
            <w:vAlign w:val="center"/>
          </w:tcPr>
          <w:p w14:paraId="06906AF4" w14:textId="77777777" w:rsidR="001532FE" w:rsidRDefault="00A17D25">
            <w:pPr>
              <w:jc w:val="center"/>
              <w:rPr>
                <w:rFonts w:ascii="宋体" w:hAnsi="宋体"/>
                <w:szCs w:val="21"/>
              </w:rPr>
            </w:pPr>
            <w:r>
              <w:rPr>
                <w:rFonts w:ascii="宋体" w:hAnsi="宋体" w:hint="eastAsia"/>
                <w:szCs w:val="21"/>
              </w:rPr>
              <w:t>议题类别</w:t>
            </w:r>
          </w:p>
        </w:tc>
        <w:tc>
          <w:tcPr>
            <w:tcW w:w="8104" w:type="dxa"/>
            <w:gridSpan w:val="3"/>
            <w:vAlign w:val="center"/>
          </w:tcPr>
          <w:p w14:paraId="6D63CA89" w14:textId="77777777" w:rsidR="001532FE" w:rsidRDefault="00A17D25">
            <w:pPr>
              <w:rPr>
                <w:rFonts w:ascii="宋体" w:hAnsi="宋体"/>
                <w:szCs w:val="21"/>
              </w:rPr>
            </w:pPr>
            <w:r>
              <w:rPr>
                <w:rFonts w:ascii="宋体" w:hAnsi="宋体" w:hint="eastAsia"/>
                <w:szCs w:val="21"/>
              </w:rPr>
              <w:t>□重要事项安排□大额度资金管理</w:t>
            </w:r>
          </w:p>
        </w:tc>
      </w:tr>
      <w:tr w:rsidR="001532FE" w14:paraId="07A204A6" w14:textId="77777777">
        <w:trPr>
          <w:cantSplit/>
          <w:trHeight w:val="10262"/>
          <w:jc w:val="center"/>
        </w:trPr>
        <w:tc>
          <w:tcPr>
            <w:tcW w:w="10264" w:type="dxa"/>
            <w:gridSpan w:val="4"/>
          </w:tcPr>
          <w:p w14:paraId="01D99BE9" w14:textId="4F6315AF" w:rsidR="00487462" w:rsidRPr="00487462" w:rsidRDefault="00A17D25" w:rsidP="00487462">
            <w:pPr>
              <w:pStyle w:val="aa"/>
              <w:numPr>
                <w:ilvl w:val="0"/>
                <w:numId w:val="5"/>
              </w:numPr>
              <w:ind w:firstLineChars="0"/>
              <w:rPr>
                <w:rFonts w:ascii="宋体" w:hAnsi="宋体" w:hint="eastAsia"/>
                <w:b/>
                <w:bCs/>
                <w:szCs w:val="21"/>
              </w:rPr>
            </w:pPr>
            <w:r w:rsidRPr="00487462">
              <w:rPr>
                <w:rFonts w:ascii="宋体" w:hAnsi="宋体" w:hint="eastAsia"/>
                <w:b/>
                <w:bCs/>
                <w:szCs w:val="21"/>
              </w:rPr>
              <w:t>提请决策内容或目标</w:t>
            </w:r>
          </w:p>
          <w:p w14:paraId="613AE605" w14:textId="143EFC55" w:rsidR="001532FE" w:rsidRPr="00487462" w:rsidRDefault="00A17D25" w:rsidP="00487462">
            <w:pPr>
              <w:ind w:firstLineChars="200" w:firstLine="480"/>
              <w:rPr>
                <w:rFonts w:ascii="楷体" w:eastAsia="楷体" w:hAnsi="楷体"/>
                <w:sz w:val="24"/>
              </w:rPr>
            </w:pPr>
            <w:r w:rsidRPr="00487462">
              <w:rPr>
                <w:rFonts w:ascii="楷体" w:eastAsia="楷体" w:hAnsi="楷体" w:hint="eastAsia"/>
                <w:sz w:val="24"/>
              </w:rPr>
              <w:t>决策内容为：</w:t>
            </w:r>
            <w:r w:rsidRPr="00487462">
              <w:rPr>
                <w:rFonts w:ascii="楷体" w:eastAsia="楷体" w:hAnsi="楷体" w:hint="eastAsia"/>
                <w:sz w:val="24"/>
              </w:rPr>
              <w:t>审定</w:t>
            </w:r>
            <w:r w:rsidRPr="00487462">
              <w:rPr>
                <w:rFonts w:ascii="楷体" w:eastAsia="楷体" w:hAnsi="楷体" w:hint="eastAsia"/>
                <w:sz w:val="24"/>
              </w:rPr>
              <w:t>2020</w:t>
            </w:r>
            <w:r w:rsidRPr="00487462">
              <w:rPr>
                <w:rFonts w:ascii="楷体" w:eastAsia="楷体" w:hAnsi="楷体" w:hint="eastAsia"/>
                <w:sz w:val="24"/>
              </w:rPr>
              <w:t>年的纸质图书采购项目实施方案。</w:t>
            </w:r>
          </w:p>
          <w:p w14:paraId="2B972BDA" w14:textId="61AADFE7" w:rsidR="001532FE" w:rsidRDefault="00A17D25">
            <w:pPr>
              <w:rPr>
                <w:rFonts w:ascii="楷体" w:eastAsia="楷体" w:hAnsi="楷体"/>
                <w:bCs/>
                <w:color w:val="000000" w:themeColor="text1"/>
                <w:sz w:val="24"/>
              </w:rPr>
            </w:pPr>
            <w:r>
              <w:rPr>
                <w:rFonts w:ascii="楷体" w:eastAsia="楷体" w:hAnsi="楷体" w:hint="eastAsia"/>
                <w:bCs/>
                <w:color w:val="000000" w:themeColor="text1"/>
                <w:sz w:val="24"/>
              </w:rPr>
              <w:t xml:space="preserve">   </w:t>
            </w:r>
            <w:r w:rsidR="00487462">
              <w:rPr>
                <w:rFonts w:ascii="楷体" w:eastAsia="楷体" w:hAnsi="楷体" w:hint="eastAsia"/>
                <w:bCs/>
                <w:color w:val="000000" w:themeColor="text1"/>
                <w:sz w:val="24"/>
              </w:rPr>
              <w:t xml:space="preserve"> </w:t>
            </w:r>
            <w:r>
              <w:rPr>
                <w:rFonts w:ascii="楷体" w:eastAsia="楷体" w:hAnsi="楷体" w:hint="eastAsia"/>
                <w:bCs/>
                <w:color w:val="000000" w:themeColor="text1"/>
                <w:sz w:val="24"/>
              </w:rPr>
              <w:t>根据</w:t>
            </w:r>
            <w:r>
              <w:rPr>
                <w:rFonts w:ascii="楷体" w:eastAsia="楷体" w:hAnsi="楷体" w:hint="eastAsia"/>
                <w:bCs/>
                <w:color w:val="000000" w:themeColor="text1"/>
                <w:sz w:val="24"/>
              </w:rPr>
              <w:t>2020</w:t>
            </w:r>
            <w:r>
              <w:rPr>
                <w:rFonts w:ascii="楷体" w:eastAsia="楷体" w:hAnsi="楷体" w:hint="eastAsia"/>
                <w:bCs/>
                <w:color w:val="000000" w:themeColor="text1"/>
                <w:sz w:val="24"/>
              </w:rPr>
              <w:t>年度学校预算文件，立项采购纸本中文图书专项经费</w:t>
            </w:r>
            <w:r>
              <w:rPr>
                <w:rFonts w:ascii="楷体" w:eastAsia="楷体" w:hAnsi="楷体" w:hint="eastAsia"/>
                <w:bCs/>
                <w:color w:val="000000" w:themeColor="text1"/>
                <w:sz w:val="24"/>
              </w:rPr>
              <w:t>80</w:t>
            </w:r>
            <w:r>
              <w:rPr>
                <w:rFonts w:ascii="楷体" w:eastAsia="楷体" w:hAnsi="楷体" w:hint="eastAsia"/>
                <w:bCs/>
                <w:color w:val="000000" w:themeColor="text1"/>
                <w:sz w:val="24"/>
              </w:rPr>
              <w:t>万元，预计可购图书</w:t>
            </w:r>
            <w:r>
              <w:rPr>
                <w:rFonts w:ascii="楷体" w:eastAsia="楷体" w:hAnsi="楷体" w:hint="eastAsia"/>
                <w:bCs/>
                <w:color w:val="000000" w:themeColor="text1"/>
                <w:sz w:val="24"/>
              </w:rPr>
              <w:t>2</w:t>
            </w:r>
            <w:r>
              <w:rPr>
                <w:rFonts w:ascii="楷体" w:eastAsia="楷体" w:hAnsi="楷体" w:hint="eastAsia"/>
                <w:bCs/>
                <w:color w:val="000000" w:themeColor="text1"/>
                <w:sz w:val="24"/>
              </w:rPr>
              <w:t>万册以上，含图书加工、配送相关服务，采购模式主要采取网上进行，本项目为政府采购，标的</w:t>
            </w:r>
            <w:r>
              <w:rPr>
                <w:rFonts w:ascii="楷体" w:eastAsia="楷体" w:hAnsi="楷体" w:hint="eastAsia"/>
                <w:bCs/>
                <w:color w:val="000000" w:themeColor="text1"/>
                <w:sz w:val="24"/>
              </w:rPr>
              <w:t>80</w:t>
            </w:r>
            <w:r>
              <w:rPr>
                <w:rFonts w:ascii="楷体" w:eastAsia="楷体" w:hAnsi="楷体" w:hint="eastAsia"/>
                <w:bCs/>
                <w:color w:val="000000" w:themeColor="text1"/>
                <w:sz w:val="24"/>
              </w:rPr>
              <w:t>万元，拟通过公开招标确定一家符合资格的最佳供货商，评标方式为综合评分法，按折扣率报价。</w:t>
            </w:r>
          </w:p>
          <w:p w14:paraId="617A2276" w14:textId="77777777" w:rsidR="001532FE" w:rsidRDefault="00A17D25">
            <w:pPr>
              <w:rPr>
                <w:rFonts w:ascii="楷体" w:eastAsia="楷体" w:hAnsi="楷体"/>
                <w:bCs/>
                <w:color w:val="000000" w:themeColor="text1"/>
                <w:sz w:val="24"/>
              </w:rPr>
            </w:pPr>
            <w:r>
              <w:rPr>
                <w:rFonts w:ascii="楷体" w:eastAsia="楷体" w:hAnsi="楷体" w:hint="eastAsia"/>
                <w:bCs/>
                <w:color w:val="000000" w:themeColor="text1"/>
                <w:sz w:val="24"/>
              </w:rPr>
              <w:t>目前已经完成前期调研和技术论证，形成书目备选清单</w:t>
            </w:r>
            <w:r>
              <w:rPr>
                <w:rFonts w:ascii="楷体" w:eastAsia="楷体" w:hAnsi="楷体" w:hint="eastAsia"/>
                <w:bCs/>
                <w:color w:val="000000" w:themeColor="text1"/>
                <w:sz w:val="24"/>
              </w:rPr>
              <w:t>3</w:t>
            </w:r>
            <w:r>
              <w:rPr>
                <w:rFonts w:ascii="楷体" w:eastAsia="楷体" w:hAnsi="楷体" w:hint="eastAsia"/>
                <w:bCs/>
                <w:color w:val="000000" w:themeColor="text1"/>
                <w:sz w:val="24"/>
              </w:rPr>
              <w:t>万册，制定政府采购各种招标文件，</w:t>
            </w:r>
            <w:r>
              <w:rPr>
                <w:rFonts w:ascii="楷体" w:eastAsia="楷体" w:hAnsi="楷体" w:hint="eastAsia"/>
                <w:bCs/>
                <w:color w:val="000000" w:themeColor="text1"/>
                <w:sz w:val="24"/>
              </w:rPr>
              <w:t>5</w:t>
            </w:r>
            <w:r>
              <w:rPr>
                <w:rFonts w:ascii="楷体" w:eastAsia="楷体" w:hAnsi="楷体" w:hint="eastAsia"/>
                <w:bCs/>
                <w:color w:val="000000" w:themeColor="text1"/>
                <w:sz w:val="24"/>
              </w:rPr>
              <w:t>月</w:t>
            </w:r>
            <w:r>
              <w:rPr>
                <w:rFonts w:ascii="楷体" w:eastAsia="楷体" w:hAnsi="楷体" w:hint="eastAsia"/>
                <w:bCs/>
                <w:color w:val="000000" w:themeColor="text1"/>
                <w:sz w:val="24"/>
              </w:rPr>
              <w:t>25</w:t>
            </w:r>
            <w:r>
              <w:rPr>
                <w:rFonts w:ascii="楷体" w:eastAsia="楷体" w:hAnsi="楷体" w:hint="eastAsia"/>
                <w:bCs/>
                <w:color w:val="000000" w:themeColor="text1"/>
                <w:sz w:val="24"/>
              </w:rPr>
              <w:t>日，组织专家论证会，按国资处规定程序完成论证，提请党委常委会会审定通过。</w:t>
            </w:r>
          </w:p>
          <w:p w14:paraId="2588E1A9" w14:textId="77777777" w:rsidR="001532FE" w:rsidRDefault="00A17D25">
            <w:pPr>
              <w:rPr>
                <w:rFonts w:ascii="宋体" w:hAnsi="宋体"/>
                <w:b/>
                <w:bCs/>
                <w:szCs w:val="21"/>
              </w:rPr>
            </w:pPr>
            <w:r>
              <w:rPr>
                <w:rFonts w:ascii="宋体" w:hAnsi="宋体" w:hint="eastAsia"/>
                <w:b/>
                <w:bCs/>
                <w:szCs w:val="21"/>
              </w:rPr>
              <w:t>二、前置工作开展情况</w:t>
            </w:r>
          </w:p>
          <w:p w14:paraId="0F45CD3D" w14:textId="49EA1710" w:rsidR="001532FE" w:rsidRDefault="00B24053">
            <w:pPr>
              <w:ind w:firstLineChars="200" w:firstLine="422"/>
              <w:rPr>
                <w:rFonts w:ascii="宋体" w:hAnsi="宋体"/>
                <w:b/>
                <w:bCs/>
                <w:szCs w:val="21"/>
              </w:rPr>
            </w:pPr>
            <w:r>
              <w:rPr>
                <w:rFonts w:ascii="宋体" w:hAnsi="宋体" w:hint="eastAsia"/>
                <w:b/>
                <w:bCs/>
                <w:szCs w:val="21"/>
              </w:rPr>
              <w:t>1.</w:t>
            </w:r>
            <w:r w:rsidR="00A17D25">
              <w:rPr>
                <w:rFonts w:ascii="宋体" w:hAnsi="宋体" w:hint="eastAsia"/>
                <w:b/>
                <w:bCs/>
                <w:szCs w:val="21"/>
              </w:rPr>
              <w:t>前置工作开展目的和程序：</w:t>
            </w:r>
          </w:p>
          <w:p w14:paraId="03DF6386" w14:textId="77777777" w:rsidR="001532FE" w:rsidRDefault="00A17D25">
            <w:pPr>
              <w:ind w:firstLineChars="200" w:firstLine="480"/>
              <w:rPr>
                <w:rFonts w:ascii="楷体" w:eastAsia="楷体" w:hAnsi="楷体"/>
                <w:bCs/>
                <w:color w:val="000000" w:themeColor="text1"/>
                <w:sz w:val="24"/>
              </w:rPr>
            </w:pPr>
            <w:r>
              <w:rPr>
                <w:rFonts w:ascii="楷体" w:eastAsia="楷体" w:hAnsi="楷体" w:hint="eastAsia"/>
                <w:bCs/>
                <w:color w:val="000000" w:themeColor="text1"/>
                <w:sz w:val="24"/>
              </w:rPr>
              <w:t>为了确保项目实施的合理、可行、及时，尽可能相对准确地满足教学科研对图书文献的实际需求，确保采购图书的数量和质量，提高采购经济效益，</w:t>
            </w:r>
            <w:r>
              <w:rPr>
                <w:rFonts w:ascii="楷体" w:eastAsia="楷体" w:hAnsi="楷体"/>
                <w:bCs/>
                <w:color w:val="000000" w:themeColor="text1"/>
                <w:sz w:val="24"/>
              </w:rPr>
              <w:t xml:space="preserve"> </w:t>
            </w:r>
            <w:r>
              <w:rPr>
                <w:rFonts w:ascii="楷体" w:eastAsia="楷体" w:hAnsi="楷体" w:hint="eastAsia"/>
                <w:bCs/>
                <w:color w:val="000000" w:themeColor="text1"/>
                <w:sz w:val="24"/>
              </w:rPr>
              <w:t>已按以下程序开展相关前置工作：</w:t>
            </w:r>
          </w:p>
          <w:p w14:paraId="2BF9AE4C" w14:textId="77777777" w:rsidR="001532FE" w:rsidRDefault="00A17D25">
            <w:pPr>
              <w:pStyle w:val="aa"/>
              <w:numPr>
                <w:ilvl w:val="0"/>
                <w:numId w:val="1"/>
              </w:numPr>
              <w:ind w:firstLineChars="0"/>
              <w:rPr>
                <w:rFonts w:ascii="楷体" w:eastAsia="楷体" w:hAnsi="楷体"/>
                <w:bCs/>
                <w:color w:val="000000" w:themeColor="text1"/>
                <w:sz w:val="24"/>
              </w:rPr>
            </w:pPr>
            <w:r>
              <w:rPr>
                <w:rFonts w:ascii="楷体" w:eastAsia="楷体" w:hAnsi="楷体" w:hint="eastAsia"/>
                <w:b/>
                <w:bCs/>
                <w:color w:val="000000" w:themeColor="text1"/>
                <w:sz w:val="24"/>
              </w:rPr>
              <w:t>成立小组。</w:t>
            </w:r>
            <w:r>
              <w:rPr>
                <w:rFonts w:ascii="楷体" w:eastAsia="楷体" w:hAnsi="楷体" w:hint="eastAsia"/>
                <w:bCs/>
                <w:color w:val="000000" w:themeColor="text1"/>
                <w:sz w:val="24"/>
              </w:rPr>
              <w:t>2</w:t>
            </w:r>
            <w:r>
              <w:rPr>
                <w:rFonts w:ascii="楷体" w:eastAsia="楷体" w:hAnsi="楷体" w:hint="eastAsia"/>
                <w:bCs/>
                <w:color w:val="000000" w:themeColor="text1"/>
                <w:sz w:val="24"/>
              </w:rPr>
              <w:t>月份，部门成立项目小组，明确人员责任和分工、监督。</w:t>
            </w:r>
          </w:p>
          <w:p w14:paraId="24A0704E" w14:textId="77777777" w:rsidR="001532FE" w:rsidRDefault="00A17D25">
            <w:pPr>
              <w:pStyle w:val="aa"/>
              <w:numPr>
                <w:ilvl w:val="0"/>
                <w:numId w:val="1"/>
              </w:numPr>
              <w:ind w:firstLineChars="0"/>
              <w:rPr>
                <w:rFonts w:ascii="楷体" w:eastAsia="楷体" w:hAnsi="楷体"/>
                <w:bCs/>
                <w:color w:val="000000" w:themeColor="text1"/>
                <w:sz w:val="24"/>
              </w:rPr>
            </w:pPr>
            <w:r>
              <w:rPr>
                <w:rFonts w:ascii="楷体" w:eastAsia="楷体" w:hAnsi="楷体" w:hint="eastAsia"/>
                <w:b/>
                <w:bCs/>
                <w:color w:val="000000" w:themeColor="text1"/>
                <w:sz w:val="24"/>
              </w:rPr>
              <w:t>内部讨论</w:t>
            </w:r>
            <w:r>
              <w:rPr>
                <w:rFonts w:ascii="楷体" w:eastAsia="楷体" w:hAnsi="楷体" w:hint="eastAsia"/>
                <w:bCs/>
                <w:color w:val="000000" w:themeColor="text1"/>
                <w:sz w:val="24"/>
              </w:rPr>
              <w:t>。项目小组利用网络会议，多次内部讨论，分解任务，讨论制定采购文件，检查推进进度；</w:t>
            </w:r>
          </w:p>
          <w:p w14:paraId="3A0119E2" w14:textId="77777777" w:rsidR="001532FE" w:rsidRDefault="00A17D25">
            <w:pPr>
              <w:pStyle w:val="aa"/>
              <w:numPr>
                <w:ilvl w:val="0"/>
                <w:numId w:val="1"/>
              </w:numPr>
              <w:ind w:firstLineChars="0"/>
              <w:rPr>
                <w:rFonts w:ascii="楷体" w:eastAsia="楷体" w:hAnsi="楷体"/>
                <w:bCs/>
                <w:color w:val="000000" w:themeColor="text1"/>
                <w:sz w:val="24"/>
              </w:rPr>
            </w:pPr>
            <w:r>
              <w:rPr>
                <w:rFonts w:ascii="楷体" w:eastAsia="楷体" w:hAnsi="楷体" w:hint="eastAsia"/>
                <w:b/>
                <w:bCs/>
                <w:color w:val="000000" w:themeColor="text1"/>
                <w:sz w:val="24"/>
              </w:rPr>
              <w:t>外部调研</w:t>
            </w:r>
            <w:r>
              <w:rPr>
                <w:rFonts w:ascii="楷体" w:eastAsia="楷体" w:hAnsi="楷体" w:hint="eastAsia"/>
                <w:bCs/>
                <w:color w:val="000000" w:themeColor="text1"/>
                <w:sz w:val="24"/>
              </w:rPr>
              <w:t>。利用网络、电话等方式，收集信息，调研行情，准备采购清单、招标文件。</w:t>
            </w:r>
          </w:p>
          <w:p w14:paraId="574AB9C2" w14:textId="77777777" w:rsidR="001532FE" w:rsidRDefault="00A17D25">
            <w:pPr>
              <w:pStyle w:val="aa"/>
              <w:numPr>
                <w:ilvl w:val="0"/>
                <w:numId w:val="1"/>
              </w:numPr>
              <w:ind w:firstLineChars="0"/>
              <w:rPr>
                <w:rFonts w:ascii="楷体" w:eastAsia="楷体" w:hAnsi="楷体"/>
                <w:bCs/>
                <w:color w:val="000000" w:themeColor="text1"/>
                <w:sz w:val="24"/>
              </w:rPr>
            </w:pPr>
            <w:r>
              <w:rPr>
                <w:rFonts w:ascii="楷体" w:eastAsia="楷体" w:hAnsi="楷体" w:hint="eastAsia"/>
                <w:b/>
                <w:bCs/>
                <w:color w:val="000000" w:themeColor="text1"/>
                <w:sz w:val="24"/>
              </w:rPr>
              <w:t>部门协同</w:t>
            </w:r>
            <w:r>
              <w:rPr>
                <w:rFonts w:ascii="楷体" w:eastAsia="楷体" w:hAnsi="楷体" w:hint="eastAsia"/>
                <w:bCs/>
                <w:color w:val="000000" w:themeColor="text1"/>
                <w:sz w:val="24"/>
              </w:rPr>
              <w:t>。一是向学院和师生征求采购建议，征集推荐书目，二是与国资处、财务处等职能部门协同采购文件论证、预算及时间确认</w:t>
            </w:r>
            <w:r>
              <w:rPr>
                <w:rFonts w:ascii="楷体" w:eastAsia="楷体" w:hAnsi="楷体" w:hint="eastAsia"/>
                <w:bCs/>
                <w:color w:val="000000" w:themeColor="text1"/>
                <w:sz w:val="24"/>
              </w:rPr>
              <w:t>；三是根据专家论证意见修改方案；</w:t>
            </w:r>
          </w:p>
          <w:p w14:paraId="68C52C54" w14:textId="77777777" w:rsidR="001532FE" w:rsidRDefault="00A17D25">
            <w:pPr>
              <w:pStyle w:val="aa"/>
              <w:numPr>
                <w:ilvl w:val="0"/>
                <w:numId w:val="1"/>
              </w:numPr>
              <w:ind w:firstLineChars="0"/>
              <w:rPr>
                <w:rFonts w:ascii="楷体" w:eastAsia="楷体" w:hAnsi="楷体"/>
                <w:bCs/>
                <w:color w:val="000000" w:themeColor="text1"/>
                <w:sz w:val="24"/>
              </w:rPr>
            </w:pPr>
            <w:r>
              <w:rPr>
                <w:rFonts w:ascii="楷体" w:eastAsia="楷体" w:hAnsi="楷体" w:hint="eastAsia"/>
                <w:b/>
                <w:bCs/>
                <w:color w:val="000000" w:themeColor="text1"/>
                <w:sz w:val="24"/>
              </w:rPr>
              <w:t>汇报领导</w:t>
            </w:r>
            <w:r>
              <w:rPr>
                <w:rFonts w:ascii="楷体" w:eastAsia="楷体" w:hAnsi="楷体" w:hint="eastAsia"/>
                <w:bCs/>
                <w:color w:val="000000" w:themeColor="text1"/>
                <w:sz w:val="24"/>
              </w:rPr>
              <w:t>。项目准备在分管领导的领导和指导下进行，多次口头汇报工作进展。</w:t>
            </w:r>
          </w:p>
          <w:p w14:paraId="6F427F16" w14:textId="649FE4EE" w:rsidR="001532FE" w:rsidRDefault="0062431F" w:rsidP="0062431F">
            <w:pPr>
              <w:pStyle w:val="aa"/>
              <w:ind w:left="360" w:firstLineChars="0" w:firstLine="0"/>
              <w:rPr>
                <w:rFonts w:ascii="宋体" w:hAnsi="宋体"/>
                <w:b/>
                <w:bCs/>
                <w:szCs w:val="21"/>
              </w:rPr>
            </w:pPr>
            <w:r>
              <w:rPr>
                <w:rFonts w:ascii="宋体" w:hAnsi="宋体" w:hint="eastAsia"/>
                <w:b/>
                <w:bCs/>
                <w:szCs w:val="21"/>
              </w:rPr>
              <w:t>2.</w:t>
            </w:r>
            <w:r w:rsidR="00A17D25">
              <w:rPr>
                <w:rFonts w:ascii="宋体" w:hAnsi="宋体" w:hint="eastAsia"/>
                <w:b/>
                <w:bCs/>
                <w:szCs w:val="21"/>
              </w:rPr>
              <w:t>提议理由：</w:t>
            </w:r>
          </w:p>
          <w:p w14:paraId="65125066" w14:textId="77777777" w:rsidR="001532FE" w:rsidRDefault="00A17D25">
            <w:pPr>
              <w:ind w:firstLineChars="150" w:firstLine="360"/>
              <w:rPr>
                <w:rFonts w:ascii="楷体" w:eastAsia="楷体" w:hAnsi="楷体"/>
                <w:sz w:val="24"/>
              </w:rPr>
            </w:pPr>
            <w:r>
              <w:rPr>
                <w:rFonts w:ascii="楷体" w:eastAsia="楷体" w:hAnsi="楷体" w:hint="eastAsia"/>
                <w:sz w:val="24"/>
              </w:rPr>
              <w:t>基于图书馆业务需要，请予批准执行本采购项目，相关理由简述如下：</w:t>
            </w:r>
            <w:r>
              <w:rPr>
                <w:rFonts w:ascii="楷体" w:eastAsia="楷体" w:hAnsi="楷体" w:hint="eastAsia"/>
                <w:sz w:val="24"/>
              </w:rPr>
              <w:t xml:space="preserve"> </w:t>
            </w:r>
          </w:p>
          <w:p w14:paraId="0AA337FE" w14:textId="77777777" w:rsidR="001532FE" w:rsidRDefault="00A17D25">
            <w:pPr>
              <w:pStyle w:val="aa"/>
              <w:numPr>
                <w:ilvl w:val="0"/>
                <w:numId w:val="3"/>
              </w:numPr>
              <w:ind w:firstLineChars="0"/>
              <w:rPr>
                <w:rFonts w:ascii="楷体" w:eastAsia="楷体" w:hAnsi="楷体"/>
                <w:sz w:val="24"/>
              </w:rPr>
            </w:pPr>
            <w:r>
              <w:rPr>
                <w:rFonts w:ascii="楷体" w:eastAsia="楷体" w:hAnsi="楷体" w:hint="eastAsia"/>
                <w:b/>
                <w:sz w:val="24"/>
              </w:rPr>
              <w:t>常规业务需求。</w:t>
            </w:r>
            <w:r>
              <w:rPr>
                <w:rFonts w:ascii="楷体" w:eastAsia="楷体" w:hAnsi="楷体" w:hint="eastAsia"/>
                <w:sz w:val="24"/>
              </w:rPr>
              <w:t>知识出版与技术更新与时俱进，不断追踪、增补纸本图书，提升馆藏文献数量和质量，是图书馆日常业务的特点和常态化需求。</w:t>
            </w:r>
          </w:p>
          <w:p w14:paraId="32A7C412" w14:textId="77777777" w:rsidR="001532FE" w:rsidRDefault="00A17D25">
            <w:pPr>
              <w:pStyle w:val="aa"/>
              <w:numPr>
                <w:ilvl w:val="0"/>
                <w:numId w:val="3"/>
              </w:numPr>
              <w:ind w:firstLineChars="0"/>
              <w:rPr>
                <w:rFonts w:ascii="楷体" w:eastAsia="楷体" w:hAnsi="楷体"/>
                <w:sz w:val="24"/>
              </w:rPr>
            </w:pPr>
            <w:r>
              <w:rPr>
                <w:rFonts w:ascii="楷体" w:eastAsia="楷体" w:hAnsi="楷体" w:hint="eastAsia"/>
                <w:b/>
                <w:sz w:val="24"/>
              </w:rPr>
              <w:t>现实迫切需求。</w:t>
            </w:r>
            <w:r>
              <w:rPr>
                <w:rFonts w:ascii="楷体" w:eastAsia="楷体" w:hAnsi="楷体" w:hint="eastAsia"/>
                <w:sz w:val="24"/>
              </w:rPr>
              <w:t>我校现有纸本图书</w:t>
            </w:r>
            <w:r>
              <w:rPr>
                <w:rFonts w:ascii="楷体" w:eastAsia="楷体" w:hAnsi="楷体" w:hint="eastAsia"/>
                <w:sz w:val="24"/>
              </w:rPr>
              <w:t>817130</w:t>
            </w:r>
            <w:r>
              <w:rPr>
                <w:rFonts w:ascii="楷体" w:eastAsia="楷体" w:hAnsi="楷体" w:hint="eastAsia"/>
                <w:sz w:val="24"/>
              </w:rPr>
              <w:t>册，数量指标与相关要求存在较大缺口。高基数据表、人才培养状态数据库、《全国高职高专院校图书馆评价指标体系》</w:t>
            </w:r>
            <w:r>
              <w:rPr>
                <w:rFonts w:ascii="楷体" w:eastAsia="楷体" w:hAnsi="楷体" w:hint="eastAsia"/>
                <w:sz w:val="24"/>
              </w:rPr>
              <w:t>(</w:t>
            </w:r>
            <w:r>
              <w:rPr>
                <w:rFonts w:ascii="楷体" w:eastAsia="楷体" w:hAnsi="楷体" w:hint="eastAsia"/>
                <w:sz w:val="24"/>
              </w:rPr>
              <w:t>试行</w:t>
            </w:r>
            <w:r>
              <w:rPr>
                <w:rFonts w:ascii="楷体" w:eastAsia="楷体" w:hAnsi="楷体" w:hint="eastAsia"/>
                <w:sz w:val="24"/>
              </w:rPr>
              <w:t>)</w:t>
            </w:r>
            <w:r>
              <w:rPr>
                <w:rFonts w:ascii="楷体" w:eastAsia="楷体" w:hAnsi="楷体" w:hint="eastAsia"/>
                <w:sz w:val="24"/>
              </w:rPr>
              <w:t>等数据填报对图书馆纸本数量有明确要求，最近两年数据不达标，系统预警。此外，优质校、双高专业群等重大项目建设对图书馆数量指标也有各自要求，师生教学科研对图书文献的需要是优质校、双高项目专业建设的需要。</w:t>
            </w:r>
          </w:p>
          <w:p w14:paraId="6919B43D" w14:textId="77777777" w:rsidR="001532FE" w:rsidRDefault="00A17D25">
            <w:pPr>
              <w:pStyle w:val="aa"/>
              <w:numPr>
                <w:ilvl w:val="0"/>
                <w:numId w:val="3"/>
              </w:numPr>
              <w:ind w:firstLineChars="0"/>
              <w:rPr>
                <w:rFonts w:ascii="楷体" w:eastAsia="楷体" w:hAnsi="楷体"/>
                <w:sz w:val="24"/>
              </w:rPr>
            </w:pPr>
            <w:r>
              <w:rPr>
                <w:rFonts w:ascii="楷体" w:eastAsia="楷体" w:hAnsi="楷体" w:hint="eastAsia"/>
                <w:b/>
                <w:sz w:val="24"/>
              </w:rPr>
              <w:t>未来发展需求。</w:t>
            </w:r>
            <w:r>
              <w:rPr>
                <w:rFonts w:ascii="楷体" w:eastAsia="楷体" w:hAnsi="楷体" w:hint="eastAsia"/>
                <w:sz w:val="24"/>
              </w:rPr>
              <w:t>从学校办学层次提升和未来图书馆发展看，《普通高等学校基本办学条件指标（试行）》要求最低生均</w:t>
            </w:r>
            <w:r>
              <w:rPr>
                <w:rFonts w:ascii="楷体" w:eastAsia="楷体" w:hAnsi="楷体" w:hint="eastAsia"/>
                <w:sz w:val="24"/>
              </w:rPr>
              <w:t>80</w:t>
            </w:r>
            <w:r>
              <w:rPr>
                <w:rFonts w:ascii="楷体" w:eastAsia="楷体" w:hAnsi="楷体" w:hint="eastAsia"/>
                <w:sz w:val="24"/>
              </w:rPr>
              <w:t>册，按照</w:t>
            </w:r>
            <w:r>
              <w:rPr>
                <w:rFonts w:ascii="楷体" w:eastAsia="楷体" w:hAnsi="楷体" w:hint="eastAsia"/>
                <w:sz w:val="24"/>
              </w:rPr>
              <w:t>2019</w:t>
            </w:r>
            <w:r>
              <w:rPr>
                <w:rFonts w:ascii="楷体" w:eastAsia="楷体" w:hAnsi="楷体" w:hint="eastAsia"/>
                <w:sz w:val="24"/>
              </w:rPr>
              <w:t>年学生基数</w:t>
            </w:r>
            <w:proofErr w:type="gramStart"/>
            <w:r>
              <w:rPr>
                <w:rFonts w:ascii="楷体" w:eastAsia="楷体" w:hAnsi="楷体" w:hint="eastAsia"/>
                <w:sz w:val="24"/>
              </w:rPr>
              <w:t>数</w:t>
            </w:r>
            <w:proofErr w:type="gramEnd"/>
            <w:r>
              <w:rPr>
                <w:rFonts w:ascii="楷体" w:eastAsia="楷体" w:hAnsi="楷体" w:hint="eastAsia"/>
                <w:sz w:val="24"/>
              </w:rPr>
              <w:t>我校只有</w:t>
            </w:r>
            <w:r>
              <w:rPr>
                <w:rFonts w:ascii="楷体" w:eastAsia="楷体" w:hAnsi="楷体" w:hint="eastAsia"/>
                <w:sz w:val="24"/>
              </w:rPr>
              <w:t>76.7</w:t>
            </w:r>
            <w:r>
              <w:rPr>
                <w:rFonts w:ascii="楷体" w:eastAsia="楷体" w:hAnsi="楷体" w:hint="eastAsia"/>
                <w:sz w:val="24"/>
              </w:rPr>
              <w:t>册。值得提醒注意的</w:t>
            </w:r>
            <w:r>
              <w:rPr>
                <w:rFonts w:ascii="楷体" w:eastAsia="楷体" w:hAnsi="楷体" w:hint="eastAsia"/>
                <w:sz w:val="24"/>
              </w:rPr>
              <w:t>是：</w:t>
            </w:r>
            <w:r>
              <w:rPr>
                <w:rFonts w:ascii="楷体" w:eastAsia="楷体" w:hAnsi="楷体" w:hint="eastAsia"/>
                <w:b/>
                <w:sz w:val="24"/>
              </w:rPr>
              <w:t>由于图书馆采购的规律特点，一是某一时间内市场新书存量有限，二是图书馆新书加工能力上限存在天花板，决定该指标难以在短期内突击达标，如果不按年度循序渐进补上指标缺口，未来可能会给学校事业发展工作带来一定潜在风险。</w:t>
            </w:r>
          </w:p>
          <w:p w14:paraId="1A246FDD" w14:textId="7C0DB7CA" w:rsidR="001532FE" w:rsidRDefault="00B24053" w:rsidP="00B24053">
            <w:pPr>
              <w:ind w:firstLineChars="200" w:firstLine="422"/>
              <w:rPr>
                <w:rFonts w:ascii="宋体" w:hAnsi="宋体"/>
                <w:b/>
                <w:bCs/>
                <w:szCs w:val="21"/>
              </w:rPr>
            </w:pPr>
            <w:r>
              <w:rPr>
                <w:rFonts w:ascii="宋体" w:hAnsi="宋体" w:hint="eastAsia"/>
                <w:b/>
                <w:bCs/>
                <w:szCs w:val="21"/>
              </w:rPr>
              <w:t>3.</w:t>
            </w:r>
            <w:r w:rsidR="00A17D25">
              <w:rPr>
                <w:rFonts w:ascii="宋体" w:hAnsi="宋体" w:hint="eastAsia"/>
                <w:b/>
                <w:bCs/>
                <w:szCs w:val="21"/>
              </w:rPr>
              <w:t>调研情况（</w:t>
            </w:r>
            <w:proofErr w:type="gramStart"/>
            <w:r w:rsidR="00A17D25">
              <w:rPr>
                <w:rFonts w:ascii="宋体" w:hAnsi="宋体" w:hint="eastAsia"/>
                <w:b/>
                <w:bCs/>
                <w:szCs w:val="21"/>
              </w:rPr>
              <w:t>含市场</w:t>
            </w:r>
            <w:proofErr w:type="gramEnd"/>
            <w:r w:rsidR="00A17D25">
              <w:rPr>
                <w:rFonts w:ascii="宋体" w:hAnsi="宋体" w:hint="eastAsia"/>
                <w:b/>
                <w:bCs/>
                <w:szCs w:val="21"/>
              </w:rPr>
              <w:t>调研、用户调研等）：</w:t>
            </w:r>
          </w:p>
          <w:p w14:paraId="02E433C0" w14:textId="77777777" w:rsidR="001532FE" w:rsidRDefault="001532FE">
            <w:pPr>
              <w:pStyle w:val="10"/>
              <w:ind w:firstLineChars="199"/>
              <w:jc w:val="left"/>
              <w:rPr>
                <w:rFonts w:ascii="宋体" w:hAnsi="宋体"/>
                <w:b/>
                <w:bCs/>
                <w:szCs w:val="21"/>
              </w:rPr>
            </w:pPr>
          </w:p>
        </w:tc>
      </w:tr>
      <w:tr w:rsidR="001532FE" w14:paraId="1B4B7578" w14:textId="77777777">
        <w:trPr>
          <w:cantSplit/>
          <w:trHeight w:val="15158"/>
          <w:jc w:val="center"/>
        </w:trPr>
        <w:tc>
          <w:tcPr>
            <w:tcW w:w="10264" w:type="dxa"/>
            <w:gridSpan w:val="4"/>
          </w:tcPr>
          <w:p w14:paraId="6D991B1D" w14:textId="77777777" w:rsidR="001532FE" w:rsidRDefault="00A17D25">
            <w:pPr>
              <w:pStyle w:val="10"/>
              <w:ind w:firstLineChars="228" w:firstLine="547"/>
              <w:jc w:val="left"/>
              <w:rPr>
                <w:rFonts w:ascii="楷体" w:eastAsia="楷体" w:hAnsi="楷体"/>
                <w:sz w:val="24"/>
              </w:rPr>
            </w:pPr>
            <w:r>
              <w:rPr>
                <w:rFonts w:ascii="楷体" w:eastAsia="楷体" w:hAnsi="楷体" w:hint="eastAsia"/>
                <w:sz w:val="24"/>
              </w:rPr>
              <w:lastRenderedPageBreak/>
              <w:t>从图书行业和高校图书馆普遍情况看，图书馆批发配购图书，其市场流通有自己特点和准入条件，</w:t>
            </w:r>
            <w:proofErr w:type="gramStart"/>
            <w:r>
              <w:rPr>
                <w:rFonts w:ascii="楷体" w:eastAsia="楷体" w:hAnsi="楷体" w:hint="eastAsia"/>
                <w:sz w:val="24"/>
              </w:rPr>
              <w:t>馆配图书</w:t>
            </w:r>
            <w:proofErr w:type="gramEnd"/>
            <w:r>
              <w:rPr>
                <w:rFonts w:ascii="楷体" w:eastAsia="楷体" w:hAnsi="楷体" w:hint="eastAsia"/>
                <w:sz w:val="24"/>
              </w:rPr>
              <w:t>不能从出版社或新华文轩书店等零售体系来解决</w:t>
            </w:r>
            <w:r>
              <w:rPr>
                <w:rFonts w:ascii="楷体" w:eastAsia="楷体" w:hAnsi="楷体" w:hint="eastAsia"/>
                <w:sz w:val="24"/>
              </w:rPr>
              <w:t>,</w:t>
            </w:r>
            <w:r>
              <w:rPr>
                <w:rFonts w:ascii="楷体" w:eastAsia="楷体" w:hAnsi="楷体" w:hint="eastAsia"/>
                <w:sz w:val="24"/>
              </w:rPr>
              <w:t>一般通过公开招标确定有图书批发流通资质的供货商，由他们配货并提供配套数据和物流服务。</w:t>
            </w:r>
          </w:p>
          <w:p w14:paraId="25B20AF5" w14:textId="77777777" w:rsidR="001532FE" w:rsidRDefault="00A17D25">
            <w:pPr>
              <w:pStyle w:val="10"/>
              <w:ind w:firstLineChars="228" w:firstLine="547"/>
              <w:jc w:val="left"/>
              <w:rPr>
                <w:rFonts w:ascii="楷体" w:eastAsia="楷体" w:hAnsi="楷体"/>
                <w:sz w:val="24"/>
              </w:rPr>
            </w:pPr>
            <w:r>
              <w:rPr>
                <w:rFonts w:ascii="楷体" w:eastAsia="楷体" w:hAnsi="楷体" w:hint="eastAsia"/>
                <w:sz w:val="24"/>
              </w:rPr>
              <w:t>本项目是今年图书馆最大的一笔采购立项，</w:t>
            </w:r>
            <w:r>
              <w:rPr>
                <w:rFonts w:ascii="楷体" w:eastAsia="楷体" w:hAnsi="楷体" w:hint="eastAsia"/>
                <w:sz w:val="24"/>
              </w:rPr>
              <w:t>2</w:t>
            </w:r>
            <w:r>
              <w:rPr>
                <w:rFonts w:ascii="楷体" w:eastAsia="楷体" w:hAnsi="楷体" w:hint="eastAsia"/>
                <w:sz w:val="24"/>
              </w:rPr>
              <w:t>月底到</w:t>
            </w:r>
            <w:r>
              <w:rPr>
                <w:rFonts w:ascii="楷体" w:eastAsia="楷体" w:hAnsi="楷体" w:hint="eastAsia"/>
                <w:sz w:val="24"/>
              </w:rPr>
              <w:t>5</w:t>
            </w:r>
            <w:r>
              <w:rPr>
                <w:rFonts w:ascii="楷体" w:eastAsia="楷体" w:hAnsi="楷体" w:hint="eastAsia"/>
                <w:sz w:val="24"/>
              </w:rPr>
              <w:t>月初，虽然遇到新冠肺炎疫情影响，但图书馆仍设法从网络、电话等渠道广泛开展图书馆</w:t>
            </w:r>
            <w:proofErr w:type="gramStart"/>
            <w:r>
              <w:rPr>
                <w:rFonts w:ascii="楷体" w:eastAsia="楷体" w:hAnsi="楷体" w:hint="eastAsia"/>
                <w:sz w:val="24"/>
              </w:rPr>
              <w:t>配市场</w:t>
            </w:r>
            <w:proofErr w:type="gramEnd"/>
            <w:r>
              <w:rPr>
                <w:rFonts w:ascii="楷体" w:eastAsia="楷体" w:hAnsi="楷体" w:hint="eastAsia"/>
                <w:sz w:val="24"/>
              </w:rPr>
              <w:t>的行情和用户调研，调研表明：</w:t>
            </w:r>
          </w:p>
          <w:p w14:paraId="3A5B250F" w14:textId="77777777" w:rsidR="001532FE" w:rsidRDefault="00A17D25">
            <w:pPr>
              <w:pStyle w:val="10"/>
              <w:ind w:firstLineChars="150" w:firstLine="360"/>
              <w:jc w:val="left"/>
              <w:rPr>
                <w:rFonts w:ascii="楷体" w:eastAsia="楷体" w:hAnsi="楷体"/>
                <w:sz w:val="24"/>
              </w:rPr>
            </w:pPr>
            <w:r>
              <w:rPr>
                <w:rFonts w:ascii="楷体" w:eastAsia="楷体" w:hAnsi="楷体" w:hint="eastAsia"/>
                <w:sz w:val="24"/>
              </w:rPr>
              <w:t>（</w:t>
            </w:r>
            <w:r>
              <w:rPr>
                <w:rFonts w:ascii="楷体" w:eastAsia="楷体" w:hAnsi="楷体" w:hint="eastAsia"/>
                <w:sz w:val="24"/>
              </w:rPr>
              <w:t>1</w:t>
            </w:r>
            <w:r>
              <w:rPr>
                <w:rFonts w:ascii="楷体" w:eastAsia="楷体" w:hAnsi="楷体" w:hint="eastAsia"/>
                <w:sz w:val="24"/>
              </w:rPr>
              <w:t>）</w:t>
            </w:r>
            <w:r>
              <w:rPr>
                <w:rFonts w:ascii="楷体" w:eastAsia="楷体" w:hAnsi="楷体" w:hint="eastAsia"/>
                <w:b/>
                <w:sz w:val="24"/>
              </w:rPr>
              <w:t>市场行情方面</w:t>
            </w:r>
            <w:r>
              <w:rPr>
                <w:rFonts w:ascii="楷体" w:eastAsia="楷体" w:hAnsi="楷体" w:hint="eastAsia"/>
                <w:sz w:val="24"/>
              </w:rPr>
              <w:t>，与往年相比，今年的出版社渠道方面，图书出厂定价规则没有大的变化，出版社供应商资格名录也没什么变化，同级别的供货商，从出版社进同种数量的同种图书，价格预计与往年持平。国内已有高校实施今年的图书采购政府招标任务，从公开招标信息看，报价与去年持平，中文纸质图书中标折扣集中在</w:t>
            </w:r>
            <w:r>
              <w:rPr>
                <w:rFonts w:ascii="楷体" w:eastAsia="楷体" w:hAnsi="楷体" w:hint="eastAsia"/>
                <w:sz w:val="24"/>
              </w:rPr>
              <w:t>5.5</w:t>
            </w:r>
            <w:r>
              <w:rPr>
                <w:rFonts w:ascii="楷体" w:eastAsia="楷体" w:hAnsi="楷体" w:hint="eastAsia"/>
                <w:sz w:val="24"/>
              </w:rPr>
              <w:t>——</w:t>
            </w:r>
            <w:r>
              <w:rPr>
                <w:rFonts w:ascii="楷体" w:eastAsia="楷体" w:hAnsi="楷体" w:hint="eastAsia"/>
                <w:sz w:val="24"/>
              </w:rPr>
              <w:t>7.5</w:t>
            </w:r>
            <w:r>
              <w:rPr>
                <w:rFonts w:ascii="楷体" w:eastAsia="楷体" w:hAnsi="楷体" w:hint="eastAsia"/>
                <w:sz w:val="24"/>
              </w:rPr>
              <w:t>折之间，折扣差异体现在规模和类别。</w:t>
            </w:r>
          </w:p>
          <w:p w14:paraId="55A971F0" w14:textId="77777777" w:rsidR="001532FE" w:rsidRDefault="00A17D25">
            <w:pPr>
              <w:pStyle w:val="10"/>
              <w:ind w:firstLine="480"/>
              <w:jc w:val="left"/>
              <w:rPr>
                <w:rFonts w:ascii="楷体" w:eastAsia="楷体" w:hAnsi="楷体"/>
                <w:sz w:val="24"/>
              </w:rPr>
            </w:pPr>
            <w:r>
              <w:rPr>
                <w:rFonts w:ascii="楷体" w:eastAsia="楷体" w:hAnsi="楷体" w:hint="eastAsia"/>
                <w:sz w:val="24"/>
              </w:rPr>
              <w:t>(2)</w:t>
            </w:r>
            <w:r>
              <w:rPr>
                <w:rFonts w:ascii="楷体" w:eastAsia="楷体" w:hAnsi="楷体" w:hint="eastAsia"/>
                <w:b/>
                <w:sz w:val="24"/>
              </w:rPr>
              <w:t>疫情</w:t>
            </w:r>
            <w:r>
              <w:rPr>
                <w:rFonts w:ascii="楷体" w:eastAsia="楷体" w:hAnsi="楷体" w:hint="eastAsia"/>
                <w:b/>
                <w:sz w:val="24"/>
              </w:rPr>
              <w:t>给采购执行方式带来一些新的变化</w:t>
            </w:r>
            <w:r>
              <w:rPr>
                <w:rFonts w:ascii="楷体" w:eastAsia="楷体" w:hAnsi="楷体" w:hint="eastAsia"/>
                <w:sz w:val="24"/>
              </w:rPr>
              <w:t>。往年的现场集中采购已不再适用。现场采购是指在约定的短时间内（一般是一个月内）该中标供货商提供一个大型的图书采购会或者直接开放自己的大型库房，供</w:t>
            </w:r>
            <w:proofErr w:type="gramStart"/>
            <w:r>
              <w:rPr>
                <w:rFonts w:ascii="楷体" w:eastAsia="楷体" w:hAnsi="楷体" w:hint="eastAsia"/>
                <w:sz w:val="24"/>
              </w:rPr>
              <w:t>各地馆配工作人员</w:t>
            </w:r>
            <w:proofErr w:type="gramEnd"/>
            <w:r>
              <w:rPr>
                <w:rFonts w:ascii="楷体" w:eastAsia="楷体" w:hAnsi="楷体" w:hint="eastAsia"/>
                <w:sz w:val="24"/>
              </w:rPr>
              <w:t>在一起，集中采购，集中配货，这种方式的优点是能够看到现货并及时采购入库，周期短，效率高。但每次集中现场采购人数众多，不利于疫情防范，所以今年我们</w:t>
            </w:r>
            <w:proofErr w:type="gramStart"/>
            <w:r>
              <w:rPr>
                <w:rFonts w:ascii="楷体" w:eastAsia="楷体" w:hAnsi="楷体" w:hint="eastAsia"/>
                <w:sz w:val="24"/>
              </w:rPr>
              <w:t>拟持续</w:t>
            </w:r>
            <w:proofErr w:type="gramEnd"/>
            <w:r>
              <w:rPr>
                <w:rFonts w:ascii="楷体" w:eastAsia="楷体" w:hAnsi="楷体" w:hint="eastAsia"/>
                <w:sz w:val="24"/>
              </w:rPr>
              <w:t>通过网上平台进行下单，原则上不再进行实地现场采购。</w:t>
            </w:r>
          </w:p>
          <w:p w14:paraId="6084D495" w14:textId="77777777" w:rsidR="001532FE" w:rsidRDefault="00A17D25">
            <w:pPr>
              <w:pStyle w:val="10"/>
              <w:ind w:firstLineChars="176" w:firstLine="422"/>
              <w:jc w:val="left"/>
              <w:rPr>
                <w:rFonts w:ascii="楷体" w:eastAsia="楷体" w:hAnsi="楷体"/>
                <w:sz w:val="24"/>
              </w:rPr>
            </w:pPr>
            <w:r>
              <w:rPr>
                <w:rFonts w:ascii="楷体" w:eastAsia="楷体" w:hAnsi="楷体" w:hint="eastAsia"/>
                <w:sz w:val="24"/>
              </w:rPr>
              <w:t>（</w:t>
            </w:r>
            <w:r>
              <w:rPr>
                <w:rFonts w:ascii="楷体" w:eastAsia="楷体" w:hAnsi="楷体" w:hint="eastAsia"/>
                <w:sz w:val="24"/>
              </w:rPr>
              <w:t>3</w:t>
            </w:r>
            <w:r>
              <w:rPr>
                <w:rFonts w:ascii="楷体" w:eastAsia="楷体" w:hAnsi="楷体" w:hint="eastAsia"/>
                <w:sz w:val="24"/>
              </w:rPr>
              <w:t>）</w:t>
            </w:r>
            <w:r>
              <w:rPr>
                <w:rFonts w:ascii="楷体" w:eastAsia="楷体" w:hAnsi="楷体" w:hint="eastAsia"/>
                <w:b/>
                <w:sz w:val="24"/>
              </w:rPr>
              <w:t>网上供货会与云平台。</w:t>
            </w:r>
            <w:r>
              <w:rPr>
                <w:rFonts w:ascii="楷体" w:eastAsia="楷体" w:hAnsi="楷体" w:hint="eastAsia"/>
                <w:sz w:val="24"/>
              </w:rPr>
              <w:t>今年图书市场联盟组织了网上供货会，展销会，各大型供货商纷纷新建或扩充了功能较为强大的网上图书超市，满足用户足不出户在线选书、查重、下单。</w:t>
            </w:r>
          </w:p>
          <w:p w14:paraId="62DC5482" w14:textId="77777777" w:rsidR="001532FE" w:rsidRDefault="00A17D25">
            <w:pPr>
              <w:pStyle w:val="10"/>
              <w:ind w:firstLineChars="185" w:firstLine="444"/>
              <w:jc w:val="left"/>
              <w:rPr>
                <w:rFonts w:ascii="楷体" w:eastAsia="楷体" w:hAnsi="楷体"/>
                <w:sz w:val="24"/>
              </w:rPr>
            </w:pPr>
            <w:r>
              <w:rPr>
                <w:rFonts w:ascii="楷体" w:eastAsia="楷体" w:hAnsi="楷体" w:hint="eastAsia"/>
                <w:sz w:val="24"/>
              </w:rPr>
              <w:t>（</w:t>
            </w:r>
            <w:r>
              <w:rPr>
                <w:rFonts w:ascii="楷体" w:eastAsia="楷体" w:hAnsi="楷体" w:hint="eastAsia"/>
                <w:sz w:val="24"/>
              </w:rPr>
              <w:t>4</w:t>
            </w:r>
            <w:r>
              <w:rPr>
                <w:rFonts w:ascii="楷体" w:eastAsia="楷体" w:hAnsi="楷体" w:hint="eastAsia"/>
                <w:sz w:val="24"/>
              </w:rPr>
              <w:t>）</w:t>
            </w:r>
            <w:r>
              <w:rPr>
                <w:rFonts w:ascii="楷体" w:eastAsia="楷体" w:hAnsi="楷体" w:hint="eastAsia"/>
                <w:b/>
                <w:sz w:val="24"/>
              </w:rPr>
              <w:t>用户需求调研</w:t>
            </w:r>
            <w:r>
              <w:rPr>
                <w:rFonts w:ascii="楷体" w:eastAsia="楷体" w:hAnsi="楷体" w:hint="eastAsia"/>
                <w:sz w:val="24"/>
              </w:rPr>
              <w:t>，对图书新颖性提出更高要求。前期图书馆利用网络平台向学院和师生读者开展了图书采购意向建议和书目征集。从反馈情况看，由于双高专业群和优质</w:t>
            </w:r>
            <w:proofErr w:type="gramStart"/>
            <w:r>
              <w:rPr>
                <w:rFonts w:ascii="楷体" w:eastAsia="楷体" w:hAnsi="楷体" w:hint="eastAsia"/>
                <w:sz w:val="24"/>
              </w:rPr>
              <w:t>校专业</w:t>
            </w:r>
            <w:proofErr w:type="gramEnd"/>
            <w:r>
              <w:rPr>
                <w:rFonts w:ascii="楷体" w:eastAsia="楷体" w:hAnsi="楷体" w:hint="eastAsia"/>
                <w:sz w:val="24"/>
              </w:rPr>
              <w:t>建设需要，学院对理工类图书馆的类别、品质有较高要求，电信学院对电子信息类图书新颖性要求较高，我们在准备购书清单时，已充分采纳建议，通知</w:t>
            </w:r>
            <w:proofErr w:type="gramStart"/>
            <w:r>
              <w:rPr>
                <w:rFonts w:ascii="楷体" w:eastAsia="楷体" w:hAnsi="楷体" w:hint="eastAsia"/>
                <w:sz w:val="24"/>
              </w:rPr>
              <w:t>制定馆陪合理性</w:t>
            </w:r>
            <w:proofErr w:type="gramEnd"/>
            <w:r>
              <w:rPr>
                <w:rFonts w:ascii="楷体" w:eastAsia="楷体" w:hAnsi="楷体" w:hint="eastAsia"/>
                <w:sz w:val="24"/>
              </w:rPr>
              <w:t>配置表，对理工类图书的出版社规格、比例提出更具体要求。</w:t>
            </w:r>
          </w:p>
          <w:p w14:paraId="39A2ED26" w14:textId="3AD6078D" w:rsidR="001532FE" w:rsidRDefault="00B24053" w:rsidP="0062431F">
            <w:pPr>
              <w:pStyle w:val="aa"/>
              <w:ind w:left="360" w:firstLineChars="0" w:firstLine="0"/>
              <w:rPr>
                <w:rFonts w:ascii="宋体" w:hAnsi="宋体"/>
                <w:b/>
                <w:bCs/>
                <w:szCs w:val="21"/>
              </w:rPr>
            </w:pPr>
            <w:r>
              <w:rPr>
                <w:rFonts w:ascii="宋体" w:hAnsi="宋体" w:hint="eastAsia"/>
                <w:b/>
                <w:bCs/>
                <w:szCs w:val="21"/>
              </w:rPr>
              <w:t>4</w:t>
            </w:r>
            <w:r w:rsidR="0062431F">
              <w:rPr>
                <w:rFonts w:ascii="宋体" w:hAnsi="宋体" w:hint="eastAsia"/>
                <w:b/>
                <w:bCs/>
                <w:szCs w:val="21"/>
              </w:rPr>
              <w:t>.</w:t>
            </w:r>
            <w:r w:rsidR="00A17D25">
              <w:rPr>
                <w:rFonts w:ascii="宋体" w:hAnsi="宋体" w:hint="eastAsia"/>
                <w:b/>
                <w:bCs/>
                <w:szCs w:val="21"/>
              </w:rPr>
              <w:t>论证情况（分</w:t>
            </w:r>
            <w:r w:rsidR="00A17D25">
              <w:rPr>
                <w:rFonts w:ascii="宋体" w:hAnsi="宋体" w:hint="eastAsia"/>
                <w:b/>
                <w:bCs/>
                <w:szCs w:val="21"/>
              </w:rPr>
              <w:t>合</w:t>
            </w:r>
            <w:proofErr w:type="gramStart"/>
            <w:r w:rsidR="00A17D25">
              <w:rPr>
                <w:rFonts w:ascii="宋体" w:hAnsi="宋体" w:hint="eastAsia"/>
                <w:b/>
                <w:bCs/>
                <w:szCs w:val="21"/>
              </w:rPr>
              <w:t>规</w:t>
            </w:r>
            <w:proofErr w:type="gramEnd"/>
            <w:r w:rsidR="00A17D25">
              <w:rPr>
                <w:rFonts w:ascii="宋体" w:hAnsi="宋体" w:hint="eastAsia"/>
                <w:b/>
                <w:bCs/>
                <w:szCs w:val="21"/>
              </w:rPr>
              <w:t>合性论证、技术论证、社会经济效益论证）：</w:t>
            </w:r>
          </w:p>
          <w:p w14:paraId="3A709030" w14:textId="77777777" w:rsidR="001532FE" w:rsidRDefault="00A17D25">
            <w:pPr>
              <w:ind w:firstLineChars="200" w:firstLine="480"/>
              <w:rPr>
                <w:rFonts w:ascii="楷体" w:eastAsia="楷体" w:hAnsi="楷体"/>
                <w:sz w:val="24"/>
              </w:rPr>
            </w:pPr>
            <w:r>
              <w:rPr>
                <w:rFonts w:ascii="楷体" w:eastAsia="楷体" w:hAnsi="楷体" w:hint="eastAsia"/>
                <w:sz w:val="24"/>
              </w:rPr>
              <w:t>（</w:t>
            </w:r>
            <w:r>
              <w:rPr>
                <w:rFonts w:ascii="楷体" w:eastAsia="楷体" w:hAnsi="楷体" w:hint="eastAsia"/>
                <w:sz w:val="24"/>
              </w:rPr>
              <w:t>1</w:t>
            </w:r>
            <w:r>
              <w:rPr>
                <w:rFonts w:ascii="楷体" w:eastAsia="楷体" w:hAnsi="楷体" w:hint="eastAsia"/>
                <w:sz w:val="24"/>
              </w:rPr>
              <w:t>）技术论证：</w:t>
            </w:r>
            <w:r>
              <w:rPr>
                <w:rFonts w:ascii="楷体" w:eastAsia="楷体" w:hAnsi="楷体" w:hint="eastAsia"/>
                <w:sz w:val="24"/>
              </w:rPr>
              <w:t>5</w:t>
            </w:r>
            <w:r>
              <w:rPr>
                <w:rFonts w:ascii="楷体" w:eastAsia="楷体" w:hAnsi="楷体" w:hint="eastAsia"/>
                <w:sz w:val="24"/>
              </w:rPr>
              <w:t>月</w:t>
            </w:r>
            <w:r>
              <w:rPr>
                <w:rFonts w:ascii="楷体" w:eastAsia="楷体" w:hAnsi="楷体" w:hint="eastAsia"/>
                <w:sz w:val="24"/>
              </w:rPr>
              <w:t>25</w:t>
            </w:r>
            <w:r>
              <w:rPr>
                <w:rFonts w:ascii="楷体" w:eastAsia="楷体" w:hAnsi="楷体" w:hint="eastAsia"/>
                <w:sz w:val="24"/>
              </w:rPr>
              <w:t>日，图书馆邀请了校内苏跃光、王伟、刘静波、江磊、申昕、韩剑南、鲜金宏、廖雪梅等老师和专家，以会议方式充分论证了如下几个方面：政府采购政策合</w:t>
            </w:r>
            <w:proofErr w:type="gramStart"/>
            <w:r>
              <w:rPr>
                <w:rFonts w:ascii="楷体" w:eastAsia="楷体" w:hAnsi="楷体" w:hint="eastAsia"/>
                <w:sz w:val="24"/>
              </w:rPr>
              <w:t>规</w:t>
            </w:r>
            <w:proofErr w:type="gramEnd"/>
            <w:r>
              <w:rPr>
                <w:rFonts w:ascii="楷体" w:eastAsia="楷体" w:hAnsi="楷体" w:hint="eastAsia"/>
                <w:sz w:val="24"/>
              </w:rPr>
              <w:t>、合理性梳理；采购数量、采购标的</w:t>
            </w:r>
            <w:proofErr w:type="gramStart"/>
            <w:r>
              <w:rPr>
                <w:rFonts w:ascii="楷体" w:eastAsia="楷体" w:hAnsi="楷体" w:hint="eastAsia"/>
                <w:sz w:val="24"/>
              </w:rPr>
              <w:t>的</w:t>
            </w:r>
            <w:proofErr w:type="gramEnd"/>
            <w:r>
              <w:rPr>
                <w:rFonts w:ascii="楷体" w:eastAsia="楷体" w:hAnsi="楷体" w:hint="eastAsia"/>
                <w:sz w:val="24"/>
              </w:rPr>
              <w:t>功能标准、性能标准、材质标准、安全标准、服务标准以及是否有法律法规规定的强制性标准；拟采用的采购方式、评审方法和评审标准；拟确定的供应商参加采购活动的资格条件；政府采购项目的实质性要求，政府采购项目履约时间和方式、验收方法和标准及其他合同实质性条款；其他需要论证的事项</w:t>
            </w:r>
            <w:r>
              <w:rPr>
                <w:rFonts w:ascii="楷体" w:eastAsia="楷体" w:hAnsi="楷体" w:hint="eastAsia"/>
                <w:sz w:val="24"/>
              </w:rPr>
              <w:t>。</w:t>
            </w:r>
          </w:p>
          <w:p w14:paraId="0B5862EC" w14:textId="77777777" w:rsidR="001532FE" w:rsidRDefault="00A17D25">
            <w:pPr>
              <w:ind w:firstLineChars="200" w:firstLine="480"/>
              <w:rPr>
                <w:rFonts w:ascii="楷体" w:eastAsia="楷体" w:hAnsi="楷体"/>
                <w:sz w:val="24"/>
              </w:rPr>
            </w:pPr>
            <w:r>
              <w:rPr>
                <w:rFonts w:ascii="楷体" w:eastAsia="楷体" w:hAnsi="楷体" w:hint="eastAsia"/>
                <w:sz w:val="24"/>
              </w:rPr>
              <w:t>与会专家比较一致认为：采购方案技术合理，准备充分，文件总体规范，方案可操作性强。</w:t>
            </w:r>
          </w:p>
          <w:p w14:paraId="58D7B746" w14:textId="77777777" w:rsidR="001532FE" w:rsidRDefault="00A17D25" w:rsidP="0062431F">
            <w:pPr>
              <w:numPr>
                <w:ilvl w:val="0"/>
                <w:numId w:val="4"/>
              </w:numPr>
              <w:ind w:firstLineChars="200" w:firstLine="480"/>
              <w:rPr>
                <w:rFonts w:ascii="楷体" w:eastAsia="楷体" w:hAnsi="楷体"/>
                <w:sz w:val="24"/>
              </w:rPr>
            </w:pPr>
            <w:r w:rsidRPr="0062431F">
              <w:rPr>
                <w:rFonts w:ascii="楷体" w:eastAsia="楷体" w:hAnsi="楷体" w:hint="eastAsia"/>
                <w:sz w:val="24"/>
              </w:rPr>
              <w:t>项目风险点：</w:t>
            </w:r>
            <w:r>
              <w:rPr>
                <w:rFonts w:ascii="楷体" w:eastAsia="楷体" w:hAnsi="楷体" w:hint="eastAsia"/>
                <w:sz w:val="24"/>
              </w:rPr>
              <w:t>本项目图书采购属于</w:t>
            </w:r>
            <w:proofErr w:type="gramStart"/>
            <w:r>
              <w:rPr>
                <w:rFonts w:ascii="楷体" w:eastAsia="楷体" w:hAnsi="楷体" w:hint="eastAsia"/>
                <w:sz w:val="24"/>
              </w:rPr>
              <w:t>预算内政</w:t>
            </w:r>
            <w:proofErr w:type="gramEnd"/>
            <w:r>
              <w:rPr>
                <w:rFonts w:ascii="楷体" w:eastAsia="楷体" w:hAnsi="楷体" w:hint="eastAsia"/>
                <w:sz w:val="24"/>
              </w:rPr>
              <w:t>采，我校有多年执行经验，国资处和图书馆配合密切，已建立比较成熟的操作流程和技术标准，整体风险很小。</w:t>
            </w:r>
          </w:p>
          <w:p w14:paraId="669ED377" w14:textId="77777777" w:rsidR="001532FE" w:rsidRDefault="00A17D25">
            <w:pPr>
              <w:ind w:left="480"/>
              <w:rPr>
                <w:rFonts w:ascii="楷体" w:eastAsia="楷体" w:hAnsi="楷体"/>
                <w:sz w:val="24"/>
              </w:rPr>
            </w:pPr>
            <w:r>
              <w:rPr>
                <w:rFonts w:ascii="楷体" w:eastAsia="楷体" w:hAnsi="楷体" w:hint="eastAsia"/>
                <w:sz w:val="24"/>
              </w:rPr>
              <w:t>主要风险点：</w:t>
            </w:r>
            <w:r>
              <w:rPr>
                <w:rFonts w:ascii="楷体" w:eastAsia="楷体" w:hAnsi="楷体" w:hint="eastAsia"/>
                <w:b/>
                <w:sz w:val="24"/>
              </w:rPr>
              <w:t>1</w:t>
            </w:r>
            <w:r>
              <w:rPr>
                <w:rFonts w:ascii="楷体" w:eastAsia="楷体" w:hAnsi="楷体" w:hint="eastAsia"/>
                <w:b/>
                <w:sz w:val="24"/>
              </w:rPr>
              <w:t>）时间风险</w:t>
            </w:r>
            <w:r>
              <w:rPr>
                <w:rFonts w:ascii="楷体" w:eastAsia="楷体" w:hAnsi="楷体" w:hint="eastAsia"/>
                <w:sz w:val="24"/>
              </w:rPr>
              <w:t>。受疫情影响，留给项目的执行时间较紧，如果不能按计划在</w:t>
            </w:r>
            <w:r>
              <w:rPr>
                <w:rFonts w:ascii="楷体" w:eastAsia="楷体" w:hAnsi="楷体" w:hint="eastAsia"/>
                <w:sz w:val="24"/>
              </w:rPr>
              <w:t>10</w:t>
            </w:r>
            <w:r>
              <w:rPr>
                <w:rFonts w:ascii="楷体" w:eastAsia="楷体" w:hAnsi="楷体" w:hint="eastAsia"/>
                <w:sz w:val="24"/>
              </w:rPr>
              <w:t>月下旬前完成</w:t>
            </w:r>
            <w:r>
              <w:rPr>
                <w:rFonts w:ascii="楷体" w:eastAsia="楷体" w:hAnsi="楷体" w:hint="eastAsia"/>
                <w:sz w:val="24"/>
              </w:rPr>
              <w:t xml:space="preserve"> </w:t>
            </w:r>
            <w:r>
              <w:rPr>
                <w:rFonts w:ascii="楷体" w:eastAsia="楷体" w:hAnsi="楷体" w:hint="eastAsia"/>
                <w:sz w:val="24"/>
              </w:rPr>
              <w:t>，存在财政预算按期支付风险；</w:t>
            </w:r>
            <w:r>
              <w:rPr>
                <w:rFonts w:ascii="楷体" w:eastAsia="楷体" w:hAnsi="楷体" w:hint="eastAsia"/>
                <w:b/>
                <w:sz w:val="24"/>
              </w:rPr>
              <w:t>2</w:t>
            </w:r>
            <w:r>
              <w:rPr>
                <w:rFonts w:ascii="楷体" w:eastAsia="楷体" w:hAnsi="楷体" w:hint="eastAsia"/>
                <w:b/>
                <w:sz w:val="24"/>
              </w:rPr>
              <w:t>）流标风险</w:t>
            </w:r>
            <w:r>
              <w:rPr>
                <w:rFonts w:ascii="楷体" w:eastAsia="楷体" w:hAnsi="楷体" w:hint="eastAsia"/>
                <w:sz w:val="24"/>
              </w:rPr>
              <w:t>。为确保图书品质，项目对图书出版社档次、各类别图书分布比例有较严格要求，参与投标的供应商实施难度比较高。</w:t>
            </w:r>
          </w:p>
          <w:p w14:paraId="762370AB" w14:textId="77777777" w:rsidR="001532FE" w:rsidRDefault="00A17D25">
            <w:pPr>
              <w:ind w:left="480"/>
              <w:rPr>
                <w:rFonts w:ascii="楷体" w:eastAsia="楷体" w:hAnsi="楷体"/>
                <w:sz w:val="24"/>
              </w:rPr>
            </w:pPr>
            <w:r>
              <w:rPr>
                <w:rFonts w:ascii="楷体" w:eastAsia="楷体" w:hAnsi="楷体" w:hint="eastAsia"/>
                <w:sz w:val="24"/>
              </w:rPr>
              <w:t>风险控制准备与预案：</w:t>
            </w:r>
            <w:r>
              <w:rPr>
                <w:rFonts w:ascii="楷体" w:eastAsia="楷体" w:hAnsi="楷体" w:hint="eastAsia"/>
                <w:sz w:val="24"/>
              </w:rPr>
              <w:t>1</w:t>
            </w:r>
            <w:r>
              <w:rPr>
                <w:rFonts w:ascii="楷体" w:eastAsia="楷体" w:hAnsi="楷体" w:hint="eastAsia"/>
                <w:sz w:val="24"/>
              </w:rPr>
              <w:t>）充分完善招标文件细节、</w:t>
            </w:r>
            <w:r>
              <w:rPr>
                <w:rFonts w:ascii="楷体" w:eastAsia="楷体" w:hAnsi="楷体" w:hint="eastAsia"/>
                <w:sz w:val="24"/>
              </w:rPr>
              <w:t>确保项目开标顺利；</w:t>
            </w:r>
            <w:r>
              <w:rPr>
                <w:rFonts w:ascii="楷体" w:eastAsia="楷体" w:hAnsi="楷体" w:hint="eastAsia"/>
                <w:sz w:val="24"/>
              </w:rPr>
              <w:t>2</w:t>
            </w:r>
            <w:r>
              <w:rPr>
                <w:rFonts w:ascii="楷体" w:eastAsia="楷体" w:hAnsi="楷体" w:hint="eastAsia"/>
                <w:sz w:val="24"/>
              </w:rPr>
              <w:t>）适当降低一些非关键性的投标资格和门槛，吸引更多商家参与投标，尽量避免流标。</w:t>
            </w:r>
            <w:r>
              <w:rPr>
                <w:rFonts w:ascii="楷体" w:eastAsia="楷体" w:hAnsi="楷体" w:hint="eastAsia"/>
                <w:sz w:val="24"/>
              </w:rPr>
              <w:t>3</w:t>
            </w:r>
            <w:r>
              <w:rPr>
                <w:rFonts w:ascii="楷体" w:eastAsia="楷体" w:hAnsi="楷体" w:hint="eastAsia"/>
                <w:sz w:val="24"/>
              </w:rPr>
              <w:t>）预留必要机动时间。</w:t>
            </w:r>
          </w:p>
          <w:p w14:paraId="48A6344D" w14:textId="4EA42866" w:rsidR="001532FE" w:rsidRDefault="00A17D25">
            <w:pPr>
              <w:ind w:left="480"/>
              <w:rPr>
                <w:rFonts w:ascii="宋体" w:hAnsi="宋体"/>
                <w:b/>
                <w:bCs/>
                <w:szCs w:val="21"/>
              </w:rPr>
            </w:pPr>
            <w:r w:rsidRPr="0062431F">
              <w:rPr>
                <w:rFonts w:ascii="楷体" w:eastAsia="楷体" w:hAnsi="楷体" w:hint="eastAsia"/>
                <w:sz w:val="24"/>
              </w:rPr>
              <w:t>（</w:t>
            </w:r>
            <w:r w:rsidRPr="0062431F">
              <w:rPr>
                <w:rFonts w:ascii="楷体" w:eastAsia="楷体" w:hAnsi="楷体" w:hint="eastAsia"/>
                <w:sz w:val="24"/>
              </w:rPr>
              <w:t>3</w:t>
            </w:r>
            <w:r w:rsidRPr="0062431F">
              <w:rPr>
                <w:rFonts w:ascii="楷体" w:eastAsia="楷体" w:hAnsi="楷体" w:hint="eastAsia"/>
                <w:sz w:val="24"/>
              </w:rPr>
              <w:t>）</w:t>
            </w:r>
            <w:r w:rsidRPr="0062431F">
              <w:rPr>
                <w:rFonts w:ascii="楷体" w:eastAsia="楷体" w:hAnsi="楷体" w:hint="eastAsia"/>
                <w:bCs/>
                <w:sz w:val="24"/>
              </w:rPr>
              <w:t>廉政风险点：</w:t>
            </w:r>
            <w:r>
              <w:rPr>
                <w:rFonts w:ascii="楷体" w:eastAsia="楷体" w:hAnsi="楷体" w:hint="eastAsia"/>
                <w:sz w:val="24"/>
              </w:rPr>
              <w:t>1</w:t>
            </w:r>
            <w:r>
              <w:rPr>
                <w:rFonts w:ascii="楷体" w:eastAsia="楷体" w:hAnsi="楷体" w:hint="eastAsia"/>
                <w:sz w:val="24"/>
              </w:rPr>
              <w:t>）前期，部分工作人员开展市场调研和书目信息收集与供应商接触，有泄露敏感信息、配合、串通不良</w:t>
            </w:r>
            <w:proofErr w:type="gramStart"/>
            <w:r>
              <w:rPr>
                <w:rFonts w:ascii="楷体" w:eastAsia="楷体" w:hAnsi="楷体" w:hint="eastAsia"/>
                <w:sz w:val="24"/>
              </w:rPr>
              <w:t>供应商串标</w:t>
            </w:r>
            <w:proofErr w:type="gramEnd"/>
            <w:r>
              <w:rPr>
                <w:rFonts w:ascii="楷体" w:eastAsia="楷体" w:hAnsi="楷体" w:hint="eastAsia"/>
                <w:sz w:val="24"/>
              </w:rPr>
              <w:t>、围标的风险；</w:t>
            </w:r>
            <w:r>
              <w:rPr>
                <w:rFonts w:ascii="楷体" w:eastAsia="楷体" w:hAnsi="楷体" w:hint="eastAsia"/>
                <w:sz w:val="24"/>
              </w:rPr>
              <w:t>2</w:t>
            </w:r>
            <w:r>
              <w:rPr>
                <w:rFonts w:ascii="楷体" w:eastAsia="楷体" w:hAnsi="楷体" w:hint="eastAsia"/>
                <w:sz w:val="24"/>
              </w:rPr>
              <w:t>）后期，中标后验货人员存在不严</w:t>
            </w:r>
            <w:r w:rsidR="0062431F" w:rsidRPr="0062431F">
              <w:rPr>
                <w:rFonts w:ascii="楷体" w:eastAsia="楷体" w:hAnsi="楷体" w:hint="eastAsia"/>
                <w:bCs/>
                <w:sz w:val="24"/>
              </w:rPr>
              <w:t>格</w:t>
            </w:r>
            <w:r>
              <w:rPr>
                <w:rFonts w:ascii="楷体" w:eastAsia="楷体" w:hAnsi="楷体" w:hint="eastAsia"/>
                <w:sz w:val="24"/>
              </w:rPr>
              <w:t>执行招</w:t>
            </w:r>
            <w:bookmarkStart w:id="0" w:name="_GoBack"/>
            <w:bookmarkEnd w:id="0"/>
            <w:r>
              <w:rPr>
                <w:rFonts w:ascii="楷体" w:eastAsia="楷体" w:hAnsi="楷体" w:hint="eastAsia"/>
                <w:sz w:val="24"/>
              </w:rPr>
              <w:t>投标文件，放松质量要求的风险。</w:t>
            </w:r>
            <w:r>
              <w:rPr>
                <w:rFonts w:ascii="楷体" w:eastAsia="楷体" w:hAnsi="楷体" w:hint="eastAsia"/>
                <w:b/>
                <w:bCs/>
                <w:sz w:val="24"/>
              </w:rPr>
              <w:t>廉政风险防控措施：</w:t>
            </w:r>
            <w:r>
              <w:rPr>
                <w:rFonts w:ascii="楷体" w:eastAsia="楷体" w:hAnsi="楷体" w:hint="eastAsia"/>
                <w:sz w:val="24"/>
              </w:rPr>
              <w:t>1</w:t>
            </w:r>
            <w:r>
              <w:rPr>
                <w:rFonts w:ascii="楷体" w:eastAsia="楷体" w:hAnsi="楷体" w:hint="eastAsia"/>
                <w:sz w:val="24"/>
              </w:rPr>
              <w:t>）关键技术指标、评分标准等重要事项多次开会集体决定，民主决策。</w:t>
            </w:r>
            <w:r>
              <w:rPr>
                <w:rFonts w:ascii="楷体" w:eastAsia="楷体" w:hAnsi="楷体" w:hint="eastAsia"/>
                <w:sz w:val="24"/>
              </w:rPr>
              <w:t>2</w:t>
            </w:r>
            <w:r>
              <w:rPr>
                <w:rFonts w:ascii="楷体" w:eastAsia="楷体" w:hAnsi="楷体" w:hint="eastAsia"/>
                <w:sz w:val="24"/>
              </w:rPr>
              <w:t>）项目小组，建立任务分担、权力分解机制，关键工作由多人协同。</w:t>
            </w:r>
            <w:r>
              <w:rPr>
                <w:rFonts w:ascii="楷体" w:eastAsia="楷体" w:hAnsi="楷体" w:hint="eastAsia"/>
                <w:sz w:val="24"/>
              </w:rPr>
              <w:t xml:space="preserve"> 3</w:t>
            </w:r>
            <w:r>
              <w:rPr>
                <w:rFonts w:ascii="楷体" w:eastAsia="楷体" w:hAnsi="楷体" w:hint="eastAsia"/>
                <w:sz w:val="24"/>
              </w:rPr>
              <w:t>）相互提醒、相互监督机制。部门负责人主管</w:t>
            </w:r>
            <w:r>
              <w:rPr>
                <w:rFonts w:ascii="楷体" w:eastAsia="楷体" w:hAnsi="楷体" w:hint="eastAsia"/>
                <w:sz w:val="24"/>
              </w:rPr>
              <w:t>、业务副馆长分管、采编部负责人</w:t>
            </w:r>
            <w:proofErr w:type="gramStart"/>
            <w:r>
              <w:rPr>
                <w:rFonts w:ascii="楷体" w:eastAsia="楷体" w:hAnsi="楷体" w:hint="eastAsia"/>
                <w:sz w:val="24"/>
              </w:rPr>
              <w:t>做项目</w:t>
            </w:r>
            <w:proofErr w:type="gramEnd"/>
            <w:r>
              <w:rPr>
                <w:rFonts w:ascii="楷体" w:eastAsia="楷体" w:hAnsi="楷体" w:hint="eastAsia"/>
                <w:sz w:val="24"/>
              </w:rPr>
              <w:t>责任人具体执行、</w:t>
            </w:r>
            <w:r>
              <w:rPr>
                <w:rFonts w:ascii="楷体" w:eastAsia="楷体" w:hAnsi="楷体" w:hint="eastAsia"/>
                <w:sz w:val="24"/>
              </w:rPr>
              <w:t>2</w:t>
            </w:r>
            <w:r>
              <w:rPr>
                <w:rFonts w:ascii="楷体" w:eastAsia="楷体" w:hAnsi="楷体" w:hint="eastAsia"/>
                <w:sz w:val="24"/>
              </w:rPr>
              <w:t>名工作人员参与，小组成员相互监督。</w:t>
            </w:r>
            <w:r>
              <w:rPr>
                <w:rFonts w:ascii="楷体" w:eastAsia="楷体" w:hAnsi="楷体" w:hint="eastAsia"/>
                <w:sz w:val="24"/>
              </w:rPr>
              <w:t>4</w:t>
            </w:r>
            <w:r>
              <w:rPr>
                <w:rFonts w:ascii="楷体" w:eastAsia="楷体" w:hAnsi="楷体" w:hint="eastAsia"/>
                <w:sz w:val="24"/>
              </w:rPr>
              <w:t>）原则上，前期主要接触供应商的工作人员不担任用户代表和评标专家。</w:t>
            </w:r>
            <w:r>
              <w:rPr>
                <w:rFonts w:ascii="楷体" w:eastAsia="楷体" w:hAnsi="楷体" w:hint="eastAsia"/>
                <w:sz w:val="24"/>
              </w:rPr>
              <w:t>5</w:t>
            </w:r>
            <w:r>
              <w:rPr>
                <w:rFonts w:ascii="楷体" w:eastAsia="楷体" w:hAnsi="楷体" w:hint="eastAsia"/>
                <w:sz w:val="24"/>
              </w:rPr>
              <w:t>）接受国资</w:t>
            </w:r>
            <w:proofErr w:type="gramStart"/>
            <w:r>
              <w:rPr>
                <w:rFonts w:ascii="楷体" w:eastAsia="楷体" w:hAnsi="楷体" w:hint="eastAsia"/>
                <w:sz w:val="24"/>
              </w:rPr>
              <w:t>处政策</w:t>
            </w:r>
            <w:proofErr w:type="gramEnd"/>
            <w:r>
              <w:rPr>
                <w:rFonts w:ascii="楷体" w:eastAsia="楷体" w:hAnsi="楷体" w:hint="eastAsia"/>
                <w:sz w:val="24"/>
              </w:rPr>
              <w:t>法规指导。</w:t>
            </w:r>
          </w:p>
          <w:p w14:paraId="1F9C4529" w14:textId="77777777" w:rsidR="001532FE" w:rsidRPr="00996B43" w:rsidRDefault="00A17D25" w:rsidP="00996B43">
            <w:pPr>
              <w:ind w:firstLineChars="200" w:firstLine="482"/>
              <w:rPr>
                <w:rFonts w:ascii="楷体" w:eastAsia="楷体" w:hAnsi="楷体"/>
                <w:b/>
                <w:bCs/>
                <w:color w:val="FF0000"/>
                <w:sz w:val="24"/>
              </w:rPr>
            </w:pPr>
            <w:r w:rsidRPr="00996B43">
              <w:rPr>
                <w:rFonts w:ascii="楷体" w:eastAsia="楷体" w:hAnsi="楷体" w:hint="eastAsia"/>
                <w:b/>
                <w:bCs/>
                <w:color w:val="FF0000"/>
                <w:sz w:val="24"/>
              </w:rPr>
              <w:t>项目责任部门参会人员签名：</w:t>
            </w:r>
          </w:p>
          <w:p w14:paraId="4805A303" w14:textId="77777777" w:rsidR="001532FE" w:rsidRDefault="001532FE">
            <w:pPr>
              <w:rPr>
                <w:rFonts w:ascii="宋体" w:hAnsi="宋体"/>
                <w:b/>
                <w:bCs/>
                <w:szCs w:val="21"/>
              </w:rPr>
            </w:pPr>
          </w:p>
        </w:tc>
      </w:tr>
      <w:tr w:rsidR="001532FE" w14:paraId="7CF9347B" w14:textId="77777777">
        <w:trPr>
          <w:cantSplit/>
          <w:trHeight w:val="1417"/>
          <w:jc w:val="center"/>
        </w:trPr>
        <w:tc>
          <w:tcPr>
            <w:tcW w:w="10264" w:type="dxa"/>
            <w:gridSpan w:val="4"/>
          </w:tcPr>
          <w:p w14:paraId="38E64C18" w14:textId="77777777" w:rsidR="001532FE" w:rsidRDefault="001532FE">
            <w:pPr>
              <w:ind w:left="480"/>
              <w:rPr>
                <w:rFonts w:ascii="宋体" w:hAnsi="宋体"/>
                <w:b/>
                <w:bCs/>
                <w:color w:val="FF0000"/>
                <w:szCs w:val="21"/>
              </w:rPr>
            </w:pPr>
          </w:p>
          <w:p w14:paraId="760203D7" w14:textId="77777777" w:rsidR="001532FE" w:rsidRPr="0062431F" w:rsidRDefault="00A17D25" w:rsidP="0062431F">
            <w:pPr>
              <w:ind w:firstLineChars="198" w:firstLine="475"/>
              <w:rPr>
                <w:rFonts w:ascii="楷体" w:eastAsia="楷体" w:hAnsi="楷体"/>
                <w:bCs/>
                <w:sz w:val="24"/>
              </w:rPr>
            </w:pPr>
            <w:r w:rsidRPr="0062431F">
              <w:rPr>
                <w:rFonts w:ascii="楷体" w:eastAsia="楷体" w:hAnsi="楷体" w:hint="eastAsia"/>
                <w:bCs/>
                <w:sz w:val="24"/>
              </w:rPr>
              <w:t>（</w:t>
            </w:r>
            <w:r w:rsidRPr="0062431F">
              <w:rPr>
                <w:rFonts w:ascii="楷体" w:eastAsia="楷体" w:hAnsi="楷体" w:hint="eastAsia"/>
                <w:bCs/>
                <w:sz w:val="24"/>
              </w:rPr>
              <w:t>4</w:t>
            </w:r>
            <w:r w:rsidRPr="0062431F">
              <w:rPr>
                <w:rFonts w:ascii="楷体" w:eastAsia="楷体" w:hAnsi="楷体" w:hint="eastAsia"/>
                <w:bCs/>
                <w:sz w:val="24"/>
              </w:rPr>
              <w:t>）专家建议：</w:t>
            </w:r>
          </w:p>
          <w:p w14:paraId="465A481D" w14:textId="77777777" w:rsidR="001532FE" w:rsidRDefault="00A17D25">
            <w:pPr>
              <w:ind w:firstLineChars="200" w:firstLine="480"/>
              <w:rPr>
                <w:rFonts w:ascii="楷体" w:eastAsia="楷体" w:hAnsi="楷体"/>
                <w:sz w:val="24"/>
              </w:rPr>
            </w:pPr>
            <w:r>
              <w:rPr>
                <w:rFonts w:ascii="楷体" w:eastAsia="楷体" w:hAnsi="楷体" w:hint="eastAsia"/>
                <w:sz w:val="24"/>
              </w:rPr>
              <w:t>会专家认为，项目实施必要，准备方案充分。总体可行。达成如下共识：</w:t>
            </w:r>
          </w:p>
          <w:p w14:paraId="108D67DD" w14:textId="77777777" w:rsidR="001532FE" w:rsidRDefault="00A17D25">
            <w:pPr>
              <w:ind w:firstLineChars="200" w:firstLine="480"/>
              <w:rPr>
                <w:rFonts w:ascii="楷体" w:eastAsia="楷体" w:hAnsi="楷体"/>
                <w:sz w:val="24"/>
              </w:rPr>
            </w:pPr>
            <w:r>
              <w:rPr>
                <w:rFonts w:ascii="楷体" w:eastAsia="楷体" w:hAnsi="楷体" w:hint="eastAsia"/>
                <w:sz w:val="24"/>
              </w:rPr>
              <w:t>1</w:t>
            </w:r>
            <w:r>
              <w:rPr>
                <w:rFonts w:ascii="楷体" w:eastAsia="楷体" w:hAnsi="楷体" w:hint="eastAsia"/>
                <w:sz w:val="24"/>
              </w:rPr>
              <w:t>）关于采购图书的类别、范围和特点：本项目前期准备的采购部分订单内容丰富，分布合理，总体符合学校图书馆配书的要求和师生读者阅读需求。</w:t>
            </w:r>
          </w:p>
          <w:p w14:paraId="1BD64F45" w14:textId="77777777" w:rsidR="001532FE" w:rsidRDefault="00A17D25">
            <w:pPr>
              <w:ind w:firstLineChars="200" w:firstLine="480"/>
              <w:rPr>
                <w:rFonts w:ascii="楷体" w:eastAsia="楷体" w:hAnsi="楷体"/>
                <w:sz w:val="24"/>
              </w:rPr>
            </w:pPr>
            <w:r>
              <w:rPr>
                <w:rFonts w:ascii="楷体" w:eastAsia="楷体" w:hAnsi="楷体" w:hint="eastAsia"/>
                <w:sz w:val="24"/>
              </w:rPr>
              <w:t>2</w:t>
            </w:r>
            <w:r>
              <w:rPr>
                <w:rFonts w:ascii="楷体" w:eastAsia="楷体" w:hAnsi="楷体" w:hint="eastAsia"/>
                <w:sz w:val="24"/>
              </w:rPr>
              <w:t>）图书采购方式：拟采用“预购订单</w:t>
            </w:r>
            <w:r>
              <w:rPr>
                <w:rFonts w:ascii="楷体" w:eastAsia="楷体" w:hAnsi="楷体" w:hint="eastAsia"/>
                <w:sz w:val="24"/>
              </w:rPr>
              <w:t>+</w:t>
            </w:r>
            <w:r>
              <w:rPr>
                <w:rFonts w:ascii="楷体" w:eastAsia="楷体" w:hAnsi="楷体" w:hint="eastAsia"/>
                <w:sz w:val="24"/>
              </w:rPr>
              <w:t>线上</w:t>
            </w:r>
            <w:proofErr w:type="gramStart"/>
            <w:r>
              <w:rPr>
                <w:rFonts w:ascii="楷体" w:eastAsia="楷体" w:hAnsi="楷体" w:hint="eastAsia"/>
                <w:sz w:val="24"/>
              </w:rPr>
              <w:t>云采</w:t>
            </w:r>
            <w:proofErr w:type="gramEnd"/>
            <w:r>
              <w:rPr>
                <w:rFonts w:ascii="楷体" w:eastAsia="楷体" w:hAnsi="楷体" w:hint="eastAsia"/>
                <w:sz w:val="24"/>
              </w:rPr>
              <w:t>购”的方式，两者的数量比例约为</w:t>
            </w:r>
            <w:r>
              <w:rPr>
                <w:rFonts w:ascii="楷体" w:eastAsia="楷体" w:hAnsi="楷体" w:hint="eastAsia"/>
                <w:sz w:val="24"/>
              </w:rPr>
              <w:t>1:1</w:t>
            </w:r>
            <w:r>
              <w:rPr>
                <w:rFonts w:ascii="楷体" w:eastAsia="楷体" w:hAnsi="楷体" w:hint="eastAsia"/>
                <w:sz w:val="24"/>
              </w:rPr>
              <w:t>，图书馆已经收集筛选部分书目，将作为此次采购的标的，总量约为</w:t>
            </w:r>
            <w:r>
              <w:rPr>
                <w:rFonts w:ascii="楷体" w:eastAsia="楷体" w:hAnsi="楷体" w:hint="eastAsia"/>
                <w:sz w:val="24"/>
              </w:rPr>
              <w:t>3</w:t>
            </w:r>
            <w:r>
              <w:rPr>
                <w:rFonts w:ascii="楷体" w:eastAsia="楷体" w:hAnsi="楷体" w:hint="eastAsia"/>
                <w:sz w:val="24"/>
              </w:rPr>
              <w:t>万册。</w:t>
            </w:r>
          </w:p>
          <w:p w14:paraId="07ABD692" w14:textId="77777777" w:rsidR="001532FE" w:rsidRDefault="00A17D25">
            <w:pPr>
              <w:ind w:firstLineChars="200" w:firstLine="480"/>
              <w:rPr>
                <w:rFonts w:ascii="楷体" w:eastAsia="楷体" w:hAnsi="楷体"/>
                <w:sz w:val="24"/>
              </w:rPr>
            </w:pPr>
            <w:r>
              <w:rPr>
                <w:rFonts w:ascii="楷体" w:eastAsia="楷体" w:hAnsi="楷体" w:hint="eastAsia"/>
                <w:sz w:val="24"/>
              </w:rPr>
              <w:t>3</w:t>
            </w:r>
            <w:r>
              <w:rPr>
                <w:rFonts w:ascii="楷体" w:eastAsia="楷体" w:hAnsi="楷体" w:hint="eastAsia"/>
                <w:sz w:val="24"/>
              </w:rPr>
              <w:t>）本次图书根据学校采购制度进行政府采购的招标相关事项。与会人员就政府采购中的专家评分</w:t>
            </w:r>
            <w:proofErr w:type="gramStart"/>
            <w:r>
              <w:rPr>
                <w:rFonts w:ascii="楷体" w:eastAsia="楷体" w:hAnsi="楷体" w:hint="eastAsia"/>
                <w:sz w:val="24"/>
              </w:rPr>
              <w:t>表部分</w:t>
            </w:r>
            <w:proofErr w:type="gramEnd"/>
            <w:r>
              <w:rPr>
                <w:rFonts w:ascii="楷体" w:eastAsia="楷体" w:hAnsi="楷体" w:hint="eastAsia"/>
                <w:sz w:val="24"/>
              </w:rPr>
              <w:t>进行了详细的讨论。形成如下统一认识：①此项目使用公开招标的方式；②综合评分表中的关于编目员资质、发行员数量、出版社授权等评分项尽可能细化，做到详细的量化分级打分；③本项目可以落实扶持中小企业、监狱企业、残疾人福利性单位政策。本项目体现对中小</w:t>
            </w:r>
            <w:proofErr w:type="gramStart"/>
            <w:r>
              <w:rPr>
                <w:rFonts w:ascii="楷体" w:eastAsia="楷体" w:hAnsi="楷体" w:hint="eastAsia"/>
                <w:sz w:val="24"/>
              </w:rPr>
              <w:t>微企业</w:t>
            </w:r>
            <w:proofErr w:type="gramEnd"/>
            <w:r>
              <w:rPr>
                <w:rFonts w:ascii="楷体" w:eastAsia="楷体" w:hAnsi="楷体" w:hint="eastAsia"/>
                <w:sz w:val="24"/>
              </w:rPr>
              <w:t>的扶持，在评分表中对投标</w:t>
            </w:r>
            <w:r>
              <w:rPr>
                <w:rFonts w:ascii="楷体" w:eastAsia="楷体" w:hAnsi="楷体" w:hint="eastAsia"/>
                <w:sz w:val="24"/>
              </w:rPr>
              <w:t>报价给予</w:t>
            </w:r>
            <w:r>
              <w:rPr>
                <w:rFonts w:ascii="楷体" w:eastAsia="楷体" w:hAnsi="楷体" w:hint="eastAsia"/>
                <w:sz w:val="24"/>
              </w:rPr>
              <w:t>10%</w:t>
            </w:r>
            <w:r>
              <w:rPr>
                <w:rFonts w:ascii="楷体" w:eastAsia="楷体" w:hAnsi="楷体" w:hint="eastAsia"/>
                <w:sz w:val="24"/>
              </w:rPr>
              <w:t>的折让；④供货商荣誉应明确国家级和省级的区别，并定级打分</w:t>
            </w:r>
          </w:p>
          <w:p w14:paraId="665363F9" w14:textId="77777777" w:rsidR="001532FE" w:rsidRDefault="00A17D25">
            <w:pPr>
              <w:ind w:firstLineChars="100" w:firstLine="210"/>
              <w:rPr>
                <w:rFonts w:ascii="宋体" w:hAnsi="宋体"/>
                <w:b/>
                <w:bCs/>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b/>
                <w:bCs/>
                <w:szCs w:val="21"/>
              </w:rPr>
              <w:t>效益分析：</w:t>
            </w:r>
          </w:p>
          <w:p w14:paraId="282F257E" w14:textId="77777777" w:rsidR="001532FE" w:rsidRDefault="00A17D25" w:rsidP="0062431F">
            <w:pPr>
              <w:ind w:firstLineChars="147" w:firstLine="309"/>
              <w:rPr>
                <w:rFonts w:ascii="楷体" w:eastAsia="楷体" w:hAnsi="楷体"/>
                <w:sz w:val="24"/>
              </w:rPr>
            </w:pPr>
            <w:r w:rsidRPr="0062431F">
              <w:rPr>
                <w:rFonts w:ascii="楷体" w:eastAsia="楷体" w:hAnsi="楷体" w:hint="eastAsia"/>
                <w:bCs/>
                <w:szCs w:val="21"/>
              </w:rPr>
              <w:t>本</w:t>
            </w:r>
            <w:r>
              <w:rPr>
                <w:rFonts w:ascii="楷体" w:eastAsia="楷体" w:hAnsi="楷体" w:hint="eastAsia"/>
                <w:sz w:val="24"/>
              </w:rPr>
              <w:t>项目属人类精神领域的特殊产品，难以量化计算经济效益。图书书单充分结合我校</w:t>
            </w:r>
            <w:proofErr w:type="gramStart"/>
            <w:r>
              <w:rPr>
                <w:rFonts w:ascii="楷体" w:eastAsia="楷体" w:hAnsi="楷体" w:hint="eastAsia"/>
                <w:sz w:val="24"/>
              </w:rPr>
              <w:t>个</w:t>
            </w:r>
            <w:proofErr w:type="gramEnd"/>
            <w:r>
              <w:rPr>
                <w:rFonts w:ascii="楷体" w:eastAsia="楷体" w:hAnsi="楷体" w:hint="eastAsia"/>
                <w:sz w:val="24"/>
              </w:rPr>
              <w:t>学院专业建设和师生阅读喜好，满足教学科研需求，一定程度填补图书指标缺口，预计社会效益良好。</w:t>
            </w:r>
          </w:p>
          <w:p w14:paraId="33BE2B0A" w14:textId="77777777" w:rsidR="001532FE" w:rsidRDefault="001532FE">
            <w:pPr>
              <w:rPr>
                <w:rFonts w:ascii="宋体" w:hAnsi="宋体"/>
                <w:b/>
                <w:bCs/>
                <w:szCs w:val="21"/>
              </w:rPr>
            </w:pPr>
          </w:p>
          <w:p w14:paraId="2185F76D" w14:textId="77777777" w:rsidR="001532FE" w:rsidRDefault="00A17D25">
            <w:pPr>
              <w:rPr>
                <w:rFonts w:ascii="宋体" w:hAnsi="宋体"/>
                <w:b/>
                <w:bCs/>
                <w:szCs w:val="21"/>
              </w:rPr>
            </w:pPr>
            <w:r>
              <w:rPr>
                <w:rFonts w:ascii="宋体" w:hAnsi="宋体" w:hint="eastAsia"/>
                <w:b/>
                <w:bCs/>
                <w:szCs w:val="21"/>
              </w:rPr>
              <w:t>三、提请审议：</w:t>
            </w:r>
          </w:p>
          <w:p w14:paraId="2B71CD71" w14:textId="77777777" w:rsidR="001532FE" w:rsidRDefault="00A17D25">
            <w:pPr>
              <w:ind w:firstLineChars="200" w:firstLine="422"/>
              <w:rPr>
                <w:rFonts w:ascii="宋体" w:hAnsi="宋体"/>
                <w:b/>
                <w:bCs/>
                <w:szCs w:val="21"/>
              </w:rPr>
            </w:pPr>
            <w:r>
              <w:rPr>
                <w:rFonts w:ascii="宋体" w:hAnsi="宋体" w:hint="eastAsia"/>
                <w:b/>
                <w:bCs/>
                <w:szCs w:val="21"/>
              </w:rPr>
              <w:t>以上建议提请学校党委常委会决策。</w:t>
            </w:r>
          </w:p>
          <w:p w14:paraId="47E32E69" w14:textId="77777777" w:rsidR="001532FE" w:rsidRDefault="001532FE">
            <w:pPr>
              <w:ind w:firstLineChars="200" w:firstLine="422"/>
              <w:rPr>
                <w:rFonts w:ascii="宋体" w:hAnsi="宋体"/>
                <w:b/>
                <w:bCs/>
                <w:szCs w:val="21"/>
              </w:rPr>
            </w:pPr>
          </w:p>
          <w:p w14:paraId="71783B1F" w14:textId="77777777" w:rsidR="001532FE" w:rsidRDefault="00A17D25">
            <w:pPr>
              <w:ind w:firstLineChars="200" w:firstLine="422"/>
              <w:rPr>
                <w:rFonts w:ascii="宋体" w:hAnsi="宋体"/>
                <w:b/>
                <w:bCs/>
                <w:szCs w:val="21"/>
              </w:rPr>
            </w:pPr>
            <w:r>
              <w:rPr>
                <w:rFonts w:ascii="宋体" w:hAnsi="宋体" w:hint="eastAsia"/>
                <w:b/>
                <w:bCs/>
                <w:szCs w:val="21"/>
              </w:rPr>
              <w:t>决策论证参加人员签名：</w:t>
            </w:r>
          </w:p>
          <w:p w14:paraId="2C811152" w14:textId="77777777" w:rsidR="001532FE" w:rsidRDefault="001532FE">
            <w:pPr>
              <w:rPr>
                <w:rFonts w:ascii="宋体" w:hAnsi="宋体"/>
                <w:b/>
                <w:bCs/>
                <w:szCs w:val="21"/>
              </w:rPr>
            </w:pPr>
          </w:p>
          <w:p w14:paraId="6E823068" w14:textId="77777777" w:rsidR="001532FE" w:rsidRDefault="001532FE">
            <w:pPr>
              <w:rPr>
                <w:rFonts w:ascii="宋体" w:hAnsi="宋体"/>
                <w:b/>
                <w:bCs/>
                <w:szCs w:val="21"/>
              </w:rPr>
            </w:pPr>
          </w:p>
          <w:p w14:paraId="1387F9C6" w14:textId="77777777" w:rsidR="001532FE" w:rsidRDefault="001532FE">
            <w:pPr>
              <w:rPr>
                <w:rFonts w:ascii="宋体" w:hAnsi="宋体"/>
                <w:b/>
                <w:bCs/>
                <w:szCs w:val="21"/>
              </w:rPr>
            </w:pPr>
          </w:p>
          <w:p w14:paraId="6285DB4C" w14:textId="77777777" w:rsidR="001532FE" w:rsidRDefault="001532FE">
            <w:pPr>
              <w:rPr>
                <w:rFonts w:ascii="宋体" w:hAnsi="宋体"/>
                <w:b/>
                <w:bCs/>
                <w:szCs w:val="21"/>
              </w:rPr>
            </w:pPr>
          </w:p>
          <w:p w14:paraId="443ADF8E" w14:textId="77777777" w:rsidR="001532FE" w:rsidRDefault="001532FE">
            <w:pPr>
              <w:rPr>
                <w:rFonts w:ascii="宋体" w:hAnsi="宋体"/>
                <w:b/>
                <w:bCs/>
                <w:szCs w:val="21"/>
              </w:rPr>
            </w:pPr>
          </w:p>
          <w:p w14:paraId="219F2879" w14:textId="77777777" w:rsidR="001532FE" w:rsidRDefault="00A17D25">
            <w:pPr>
              <w:ind w:firstLineChars="2000" w:firstLine="4216"/>
              <w:rPr>
                <w:rFonts w:ascii="宋体" w:hAnsi="宋体"/>
                <w:b/>
                <w:bCs/>
                <w:szCs w:val="21"/>
              </w:rPr>
            </w:pPr>
            <w:r>
              <w:rPr>
                <w:rFonts w:ascii="宋体" w:hAnsi="宋体" w:hint="eastAsia"/>
                <w:b/>
                <w:bCs/>
                <w:szCs w:val="21"/>
              </w:rPr>
              <w:t>提议部门：</w:t>
            </w:r>
            <w:r>
              <w:rPr>
                <w:rFonts w:ascii="宋体" w:hAnsi="宋体"/>
                <w:b/>
                <w:bCs/>
                <w:szCs w:val="21"/>
              </w:rPr>
              <w:t xml:space="preserve"> </w:t>
            </w:r>
            <w:r>
              <w:rPr>
                <w:rFonts w:ascii="宋体" w:hAnsi="宋体" w:hint="eastAsia"/>
                <w:b/>
                <w:bCs/>
                <w:szCs w:val="21"/>
              </w:rPr>
              <w:t>图书馆</w:t>
            </w:r>
          </w:p>
          <w:p w14:paraId="71E07448" w14:textId="77777777" w:rsidR="001532FE" w:rsidRDefault="001532FE">
            <w:pPr>
              <w:rPr>
                <w:rFonts w:ascii="宋体" w:hAnsi="宋体"/>
                <w:b/>
                <w:bCs/>
                <w:szCs w:val="21"/>
              </w:rPr>
            </w:pPr>
          </w:p>
          <w:p w14:paraId="4AD9F58D" w14:textId="77777777" w:rsidR="001532FE" w:rsidRDefault="001532FE">
            <w:pPr>
              <w:rPr>
                <w:rFonts w:ascii="宋体" w:hAnsi="宋体"/>
                <w:b/>
                <w:bCs/>
                <w:szCs w:val="21"/>
              </w:rPr>
            </w:pPr>
          </w:p>
          <w:p w14:paraId="26AE04C1" w14:textId="77777777" w:rsidR="001532FE" w:rsidRDefault="00A17D25">
            <w:pPr>
              <w:ind w:firstLineChars="2000" w:firstLine="4216"/>
              <w:rPr>
                <w:rFonts w:ascii="宋体" w:hAnsi="宋体"/>
                <w:b/>
                <w:bCs/>
                <w:szCs w:val="21"/>
              </w:rPr>
            </w:pPr>
            <w:r>
              <w:rPr>
                <w:rFonts w:ascii="宋体" w:hAnsi="宋体" w:hint="eastAsia"/>
                <w:b/>
                <w:bCs/>
                <w:szCs w:val="21"/>
              </w:rPr>
              <w:t>部门负责人：</w:t>
            </w:r>
            <w:r>
              <w:rPr>
                <w:rFonts w:ascii="宋体" w:hAnsi="宋体"/>
                <w:b/>
                <w:bCs/>
                <w:szCs w:val="21"/>
              </w:rPr>
              <w:t xml:space="preserve"> </w:t>
            </w:r>
          </w:p>
        </w:tc>
      </w:tr>
      <w:tr w:rsidR="001532FE" w14:paraId="032B9F31" w14:textId="77777777">
        <w:trPr>
          <w:cantSplit/>
          <w:trHeight w:val="1417"/>
          <w:jc w:val="center"/>
        </w:trPr>
        <w:tc>
          <w:tcPr>
            <w:tcW w:w="10264" w:type="dxa"/>
            <w:gridSpan w:val="4"/>
          </w:tcPr>
          <w:p w14:paraId="7F5F40C0" w14:textId="77777777" w:rsidR="001532FE" w:rsidRDefault="001532FE">
            <w:pPr>
              <w:jc w:val="center"/>
              <w:rPr>
                <w:rFonts w:ascii="宋体" w:hAnsi="宋体"/>
                <w:b/>
                <w:bCs/>
                <w:szCs w:val="21"/>
              </w:rPr>
            </w:pPr>
          </w:p>
          <w:p w14:paraId="0443FF83" w14:textId="77777777" w:rsidR="001532FE" w:rsidRDefault="001532FE">
            <w:pPr>
              <w:rPr>
                <w:rFonts w:ascii="宋体" w:hAnsi="宋体"/>
                <w:b/>
                <w:bCs/>
                <w:szCs w:val="21"/>
              </w:rPr>
            </w:pPr>
          </w:p>
          <w:p w14:paraId="3FADFE82" w14:textId="77777777" w:rsidR="001532FE" w:rsidRDefault="001532FE">
            <w:pPr>
              <w:rPr>
                <w:rFonts w:ascii="宋体" w:hAnsi="宋体"/>
                <w:b/>
                <w:bCs/>
                <w:szCs w:val="21"/>
              </w:rPr>
            </w:pPr>
          </w:p>
          <w:p w14:paraId="1109AABB" w14:textId="77777777" w:rsidR="001532FE" w:rsidRDefault="001532FE">
            <w:pPr>
              <w:rPr>
                <w:rFonts w:ascii="宋体" w:hAnsi="宋体"/>
                <w:b/>
                <w:bCs/>
                <w:szCs w:val="21"/>
              </w:rPr>
            </w:pPr>
          </w:p>
          <w:p w14:paraId="3AE771D2" w14:textId="77777777" w:rsidR="001532FE" w:rsidRDefault="001532FE">
            <w:pPr>
              <w:rPr>
                <w:rFonts w:ascii="宋体" w:hAnsi="宋体"/>
                <w:b/>
                <w:bCs/>
                <w:szCs w:val="21"/>
              </w:rPr>
            </w:pPr>
          </w:p>
          <w:p w14:paraId="5C064D5E" w14:textId="77777777" w:rsidR="001532FE" w:rsidRDefault="001532FE">
            <w:pPr>
              <w:rPr>
                <w:rFonts w:ascii="宋体" w:hAnsi="宋体"/>
                <w:b/>
                <w:bCs/>
                <w:szCs w:val="21"/>
              </w:rPr>
            </w:pPr>
          </w:p>
          <w:p w14:paraId="78D3054F" w14:textId="77777777" w:rsidR="001532FE" w:rsidRDefault="001532FE">
            <w:pPr>
              <w:jc w:val="center"/>
              <w:rPr>
                <w:rFonts w:ascii="宋体" w:hAnsi="宋体"/>
                <w:b/>
                <w:bCs/>
                <w:szCs w:val="21"/>
              </w:rPr>
            </w:pPr>
          </w:p>
          <w:p w14:paraId="527F92B2" w14:textId="77777777" w:rsidR="001532FE" w:rsidRDefault="00A17D25">
            <w:pPr>
              <w:ind w:firstLineChars="2000" w:firstLine="4216"/>
              <w:rPr>
                <w:rFonts w:ascii="宋体" w:hAnsi="宋体"/>
                <w:b/>
                <w:bCs/>
                <w:szCs w:val="21"/>
              </w:rPr>
            </w:pPr>
            <w:r>
              <w:rPr>
                <w:rFonts w:ascii="宋体" w:hAnsi="宋体" w:hint="eastAsia"/>
                <w:b/>
                <w:bCs/>
                <w:szCs w:val="21"/>
              </w:rPr>
              <w:t>分管校领导：</w:t>
            </w:r>
            <w:r>
              <w:rPr>
                <w:rFonts w:ascii="宋体" w:hAnsi="宋体" w:hint="eastAsia"/>
                <w:b/>
                <w:bCs/>
                <w:szCs w:val="21"/>
              </w:rPr>
              <w:t xml:space="preserve">        </w:t>
            </w:r>
            <w:r>
              <w:rPr>
                <w:rFonts w:ascii="宋体" w:hAnsi="宋体" w:hint="eastAsia"/>
                <w:b/>
                <w:bCs/>
                <w:szCs w:val="21"/>
              </w:rPr>
              <w:t>年</w:t>
            </w:r>
            <w:r>
              <w:rPr>
                <w:rFonts w:ascii="宋体" w:hAnsi="宋体" w:hint="eastAsia"/>
                <w:b/>
                <w:bCs/>
                <w:szCs w:val="21"/>
              </w:rPr>
              <w:t xml:space="preserve"> </w:t>
            </w:r>
            <w:r>
              <w:rPr>
                <w:rFonts w:ascii="宋体" w:hAnsi="宋体" w:hint="eastAsia"/>
                <w:b/>
                <w:bCs/>
                <w:szCs w:val="21"/>
              </w:rPr>
              <w:t>月</w:t>
            </w:r>
            <w:r>
              <w:rPr>
                <w:rFonts w:ascii="宋体" w:hAnsi="宋体" w:hint="eastAsia"/>
                <w:b/>
                <w:bCs/>
                <w:szCs w:val="21"/>
              </w:rPr>
              <w:t xml:space="preserve"> </w:t>
            </w:r>
            <w:r>
              <w:rPr>
                <w:rFonts w:ascii="宋体" w:hAnsi="宋体" w:hint="eastAsia"/>
                <w:b/>
                <w:bCs/>
                <w:szCs w:val="21"/>
              </w:rPr>
              <w:t>日</w:t>
            </w:r>
          </w:p>
        </w:tc>
      </w:tr>
    </w:tbl>
    <w:p w14:paraId="3B86DD30" w14:textId="77777777" w:rsidR="001532FE" w:rsidRDefault="001532FE">
      <w:pPr>
        <w:widowControl/>
        <w:jc w:val="left"/>
        <w:rPr>
          <w:rFonts w:ascii="宋体" w:hAnsi="宋体"/>
          <w:b/>
          <w:bCs/>
          <w:szCs w:val="21"/>
        </w:rPr>
      </w:pPr>
    </w:p>
    <w:sectPr w:rsidR="001532FE" w:rsidSect="0017535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84137" w14:textId="77777777" w:rsidR="00A17D25" w:rsidRDefault="00A17D25" w:rsidP="001E7CF8">
      <w:r>
        <w:separator/>
      </w:r>
    </w:p>
  </w:endnote>
  <w:endnote w:type="continuationSeparator" w:id="0">
    <w:p w14:paraId="66B6B0F3" w14:textId="77777777" w:rsidR="00A17D25" w:rsidRDefault="00A17D25" w:rsidP="001E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086F5" w14:textId="77777777" w:rsidR="00A17D25" w:rsidRDefault="00A17D25" w:rsidP="001E7CF8">
      <w:r>
        <w:separator/>
      </w:r>
    </w:p>
  </w:footnote>
  <w:footnote w:type="continuationSeparator" w:id="0">
    <w:p w14:paraId="3C2CDA77" w14:textId="77777777" w:rsidR="00A17D25" w:rsidRDefault="00A17D25" w:rsidP="001E7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6A2A"/>
    <w:multiLevelType w:val="hybridMultilevel"/>
    <w:tmpl w:val="BC049E9C"/>
    <w:lvl w:ilvl="0" w:tplc="702499A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CD7A70"/>
    <w:multiLevelType w:val="multilevel"/>
    <w:tmpl w:val="33CD7A70"/>
    <w:lvl w:ilvl="0">
      <w:start w:val="1"/>
      <w:numFmt w:val="decimal"/>
      <w:lvlText w:val="（%1）"/>
      <w:lvlJc w:val="left"/>
      <w:pPr>
        <w:ind w:left="950" w:hanging="74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453C4F31"/>
    <w:multiLevelType w:val="multilevel"/>
    <w:tmpl w:val="453C4F31"/>
    <w:lvl w:ilvl="0">
      <w:start w:val="1"/>
      <w:numFmt w:val="decimal"/>
      <w:lvlText w:val="（%1）"/>
      <w:lvlJc w:val="left"/>
      <w:pPr>
        <w:ind w:left="1030" w:hanging="720"/>
      </w:pPr>
      <w:rPr>
        <w:rFonts w:hint="default"/>
      </w:rPr>
    </w:lvl>
    <w:lvl w:ilvl="1">
      <w:start w:val="1"/>
      <w:numFmt w:val="lowerLetter"/>
      <w:lvlText w:val="%2)"/>
      <w:lvlJc w:val="left"/>
      <w:pPr>
        <w:ind w:left="1150" w:hanging="420"/>
      </w:pPr>
    </w:lvl>
    <w:lvl w:ilvl="2">
      <w:start w:val="1"/>
      <w:numFmt w:val="lowerRoman"/>
      <w:lvlText w:val="%3."/>
      <w:lvlJc w:val="right"/>
      <w:pPr>
        <w:ind w:left="1570" w:hanging="420"/>
      </w:pPr>
    </w:lvl>
    <w:lvl w:ilvl="3">
      <w:start w:val="1"/>
      <w:numFmt w:val="decimal"/>
      <w:lvlText w:val="%4."/>
      <w:lvlJc w:val="left"/>
      <w:pPr>
        <w:ind w:left="1990" w:hanging="420"/>
      </w:pPr>
    </w:lvl>
    <w:lvl w:ilvl="4">
      <w:start w:val="1"/>
      <w:numFmt w:val="lowerLetter"/>
      <w:lvlText w:val="%5)"/>
      <w:lvlJc w:val="left"/>
      <w:pPr>
        <w:ind w:left="2410" w:hanging="420"/>
      </w:pPr>
    </w:lvl>
    <w:lvl w:ilvl="5">
      <w:start w:val="1"/>
      <w:numFmt w:val="lowerRoman"/>
      <w:lvlText w:val="%6."/>
      <w:lvlJc w:val="right"/>
      <w:pPr>
        <w:ind w:left="2830" w:hanging="420"/>
      </w:pPr>
    </w:lvl>
    <w:lvl w:ilvl="6">
      <w:start w:val="1"/>
      <w:numFmt w:val="decimal"/>
      <w:lvlText w:val="%7."/>
      <w:lvlJc w:val="left"/>
      <w:pPr>
        <w:ind w:left="3250" w:hanging="420"/>
      </w:pPr>
    </w:lvl>
    <w:lvl w:ilvl="7">
      <w:start w:val="1"/>
      <w:numFmt w:val="lowerLetter"/>
      <w:lvlText w:val="%8)"/>
      <w:lvlJc w:val="left"/>
      <w:pPr>
        <w:ind w:left="3670" w:hanging="420"/>
      </w:pPr>
    </w:lvl>
    <w:lvl w:ilvl="8">
      <w:start w:val="1"/>
      <w:numFmt w:val="lowerRoman"/>
      <w:lvlText w:val="%9."/>
      <w:lvlJc w:val="right"/>
      <w:pPr>
        <w:ind w:left="4090" w:hanging="420"/>
      </w:pPr>
    </w:lvl>
  </w:abstractNum>
  <w:abstractNum w:abstractNumId="3">
    <w:nsid w:val="501326CB"/>
    <w:multiLevelType w:val="multilevel"/>
    <w:tmpl w:val="501326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A08B799"/>
    <w:multiLevelType w:val="singleLevel"/>
    <w:tmpl w:val="6A08B799"/>
    <w:lvl w:ilvl="0">
      <w:start w:val="2"/>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F2"/>
    <w:rsid w:val="000040F6"/>
    <w:rsid w:val="00010447"/>
    <w:rsid w:val="000212D8"/>
    <w:rsid w:val="000217A7"/>
    <w:rsid w:val="00023039"/>
    <w:rsid w:val="000249FC"/>
    <w:rsid w:val="00030A8E"/>
    <w:rsid w:val="0003517C"/>
    <w:rsid w:val="00037082"/>
    <w:rsid w:val="0003729D"/>
    <w:rsid w:val="00043E86"/>
    <w:rsid w:val="000532CC"/>
    <w:rsid w:val="0005414E"/>
    <w:rsid w:val="00054F93"/>
    <w:rsid w:val="000552A4"/>
    <w:rsid w:val="00056B79"/>
    <w:rsid w:val="00060D97"/>
    <w:rsid w:val="00061999"/>
    <w:rsid w:val="00066077"/>
    <w:rsid w:val="00070883"/>
    <w:rsid w:val="00076008"/>
    <w:rsid w:val="0008097A"/>
    <w:rsid w:val="00082089"/>
    <w:rsid w:val="000835D8"/>
    <w:rsid w:val="00084D63"/>
    <w:rsid w:val="000854EA"/>
    <w:rsid w:val="0009003E"/>
    <w:rsid w:val="00091E9F"/>
    <w:rsid w:val="00093529"/>
    <w:rsid w:val="00095510"/>
    <w:rsid w:val="00097B4A"/>
    <w:rsid w:val="000A17AF"/>
    <w:rsid w:val="000A2818"/>
    <w:rsid w:val="000A5742"/>
    <w:rsid w:val="000C3849"/>
    <w:rsid w:val="000D2A70"/>
    <w:rsid w:val="000D3889"/>
    <w:rsid w:val="000D40AD"/>
    <w:rsid w:val="000D700E"/>
    <w:rsid w:val="000D708F"/>
    <w:rsid w:val="000D7479"/>
    <w:rsid w:val="000E3C54"/>
    <w:rsid w:val="000F0E42"/>
    <w:rsid w:val="000F32F0"/>
    <w:rsid w:val="000F37BF"/>
    <w:rsid w:val="000F465C"/>
    <w:rsid w:val="00106F47"/>
    <w:rsid w:val="00112BE4"/>
    <w:rsid w:val="00113FC6"/>
    <w:rsid w:val="00115C14"/>
    <w:rsid w:val="00126B4E"/>
    <w:rsid w:val="0013421A"/>
    <w:rsid w:val="001373C8"/>
    <w:rsid w:val="00140502"/>
    <w:rsid w:val="00146EE9"/>
    <w:rsid w:val="0015131A"/>
    <w:rsid w:val="001532FE"/>
    <w:rsid w:val="001546C0"/>
    <w:rsid w:val="00156348"/>
    <w:rsid w:val="00156D6C"/>
    <w:rsid w:val="0015706C"/>
    <w:rsid w:val="00157352"/>
    <w:rsid w:val="001655CA"/>
    <w:rsid w:val="00174C9E"/>
    <w:rsid w:val="00175356"/>
    <w:rsid w:val="00180A71"/>
    <w:rsid w:val="00183EE9"/>
    <w:rsid w:val="001928BB"/>
    <w:rsid w:val="00193E42"/>
    <w:rsid w:val="0019643C"/>
    <w:rsid w:val="001A53C1"/>
    <w:rsid w:val="001A67C6"/>
    <w:rsid w:val="001A79AF"/>
    <w:rsid w:val="001B0AD2"/>
    <w:rsid w:val="001B44ED"/>
    <w:rsid w:val="001B4F20"/>
    <w:rsid w:val="001B6E50"/>
    <w:rsid w:val="001C19A9"/>
    <w:rsid w:val="001C341C"/>
    <w:rsid w:val="001C5AE5"/>
    <w:rsid w:val="001D02BF"/>
    <w:rsid w:val="001D1106"/>
    <w:rsid w:val="001D618C"/>
    <w:rsid w:val="001E7CF8"/>
    <w:rsid w:val="001F16D7"/>
    <w:rsid w:val="002008E6"/>
    <w:rsid w:val="00202D43"/>
    <w:rsid w:val="002034E4"/>
    <w:rsid w:val="00205464"/>
    <w:rsid w:val="002065B0"/>
    <w:rsid w:val="00207932"/>
    <w:rsid w:val="00207C17"/>
    <w:rsid w:val="00212C88"/>
    <w:rsid w:val="00216D3C"/>
    <w:rsid w:val="002230FE"/>
    <w:rsid w:val="002231AB"/>
    <w:rsid w:val="0022554C"/>
    <w:rsid w:val="002305CF"/>
    <w:rsid w:val="002312DA"/>
    <w:rsid w:val="002322AD"/>
    <w:rsid w:val="002360F5"/>
    <w:rsid w:val="00247D02"/>
    <w:rsid w:val="002500A1"/>
    <w:rsid w:val="00250989"/>
    <w:rsid w:val="00251581"/>
    <w:rsid w:val="00257CC9"/>
    <w:rsid w:val="00265164"/>
    <w:rsid w:val="00267532"/>
    <w:rsid w:val="00270530"/>
    <w:rsid w:val="00270CD5"/>
    <w:rsid w:val="00273B9E"/>
    <w:rsid w:val="00273EE8"/>
    <w:rsid w:val="002751BB"/>
    <w:rsid w:val="00277D5D"/>
    <w:rsid w:val="002813EA"/>
    <w:rsid w:val="00282680"/>
    <w:rsid w:val="0028769B"/>
    <w:rsid w:val="002947F5"/>
    <w:rsid w:val="002B562D"/>
    <w:rsid w:val="002B567E"/>
    <w:rsid w:val="002C156A"/>
    <w:rsid w:val="002C46F9"/>
    <w:rsid w:val="002D09B7"/>
    <w:rsid w:val="002D136C"/>
    <w:rsid w:val="002D2C8A"/>
    <w:rsid w:val="002D46CD"/>
    <w:rsid w:val="002E01B3"/>
    <w:rsid w:val="002E0A1E"/>
    <w:rsid w:val="002E15B4"/>
    <w:rsid w:val="002E28A5"/>
    <w:rsid w:val="002E2C7C"/>
    <w:rsid w:val="002E3B32"/>
    <w:rsid w:val="002E49EE"/>
    <w:rsid w:val="002E5059"/>
    <w:rsid w:val="002E613A"/>
    <w:rsid w:val="002F135E"/>
    <w:rsid w:val="002F3D4D"/>
    <w:rsid w:val="002F57FE"/>
    <w:rsid w:val="00301F3A"/>
    <w:rsid w:val="00304559"/>
    <w:rsid w:val="00314A58"/>
    <w:rsid w:val="003234EA"/>
    <w:rsid w:val="00331475"/>
    <w:rsid w:val="00332814"/>
    <w:rsid w:val="00334F64"/>
    <w:rsid w:val="00341553"/>
    <w:rsid w:val="00345722"/>
    <w:rsid w:val="00353C7E"/>
    <w:rsid w:val="00354211"/>
    <w:rsid w:val="00357CAE"/>
    <w:rsid w:val="003676FB"/>
    <w:rsid w:val="00371187"/>
    <w:rsid w:val="00372D84"/>
    <w:rsid w:val="00373EDE"/>
    <w:rsid w:val="00375527"/>
    <w:rsid w:val="003926B0"/>
    <w:rsid w:val="003946D3"/>
    <w:rsid w:val="00394BD7"/>
    <w:rsid w:val="00395C66"/>
    <w:rsid w:val="00397A3B"/>
    <w:rsid w:val="003A0094"/>
    <w:rsid w:val="003A636E"/>
    <w:rsid w:val="003A7663"/>
    <w:rsid w:val="003B1274"/>
    <w:rsid w:val="003B74D9"/>
    <w:rsid w:val="003D0681"/>
    <w:rsid w:val="003D3986"/>
    <w:rsid w:val="003D73BF"/>
    <w:rsid w:val="003E1381"/>
    <w:rsid w:val="003E1E07"/>
    <w:rsid w:val="003F2CAC"/>
    <w:rsid w:val="003F748A"/>
    <w:rsid w:val="004031FC"/>
    <w:rsid w:val="0041138A"/>
    <w:rsid w:val="00415B9B"/>
    <w:rsid w:val="00415BC4"/>
    <w:rsid w:val="004268D2"/>
    <w:rsid w:val="00431236"/>
    <w:rsid w:val="004312B0"/>
    <w:rsid w:val="00435F4A"/>
    <w:rsid w:val="00436649"/>
    <w:rsid w:val="00437D8A"/>
    <w:rsid w:val="00437DFD"/>
    <w:rsid w:val="00445D7A"/>
    <w:rsid w:val="00446AC9"/>
    <w:rsid w:val="00446B7F"/>
    <w:rsid w:val="004546C1"/>
    <w:rsid w:val="00457758"/>
    <w:rsid w:val="00457BD8"/>
    <w:rsid w:val="00457F8A"/>
    <w:rsid w:val="00461B6F"/>
    <w:rsid w:val="004712AC"/>
    <w:rsid w:val="00473608"/>
    <w:rsid w:val="00473BC1"/>
    <w:rsid w:val="00480988"/>
    <w:rsid w:val="004817F9"/>
    <w:rsid w:val="00481C0C"/>
    <w:rsid w:val="0048592F"/>
    <w:rsid w:val="00486515"/>
    <w:rsid w:val="00487462"/>
    <w:rsid w:val="0049014D"/>
    <w:rsid w:val="00490B34"/>
    <w:rsid w:val="004A0BED"/>
    <w:rsid w:val="004A1EE5"/>
    <w:rsid w:val="004A20EA"/>
    <w:rsid w:val="004A4B8E"/>
    <w:rsid w:val="004A5BB5"/>
    <w:rsid w:val="004B33D9"/>
    <w:rsid w:val="004B686C"/>
    <w:rsid w:val="004C16E7"/>
    <w:rsid w:val="004C5F7A"/>
    <w:rsid w:val="004C6E75"/>
    <w:rsid w:val="004D2A56"/>
    <w:rsid w:val="004D35F7"/>
    <w:rsid w:val="004D6853"/>
    <w:rsid w:val="004E4013"/>
    <w:rsid w:val="004F2A00"/>
    <w:rsid w:val="004F3387"/>
    <w:rsid w:val="004F5EB6"/>
    <w:rsid w:val="005006CB"/>
    <w:rsid w:val="00506412"/>
    <w:rsid w:val="0051312E"/>
    <w:rsid w:val="00513C99"/>
    <w:rsid w:val="00514A9E"/>
    <w:rsid w:val="005212B8"/>
    <w:rsid w:val="00521ADE"/>
    <w:rsid w:val="00525C7D"/>
    <w:rsid w:val="00525CD5"/>
    <w:rsid w:val="00525E53"/>
    <w:rsid w:val="00532623"/>
    <w:rsid w:val="00532687"/>
    <w:rsid w:val="00532CA4"/>
    <w:rsid w:val="005365ED"/>
    <w:rsid w:val="00543856"/>
    <w:rsid w:val="005551B6"/>
    <w:rsid w:val="005570A4"/>
    <w:rsid w:val="005657A7"/>
    <w:rsid w:val="00570375"/>
    <w:rsid w:val="00574ACE"/>
    <w:rsid w:val="00590DD7"/>
    <w:rsid w:val="0059673C"/>
    <w:rsid w:val="00596F2E"/>
    <w:rsid w:val="005A4357"/>
    <w:rsid w:val="005A4A02"/>
    <w:rsid w:val="005A57BD"/>
    <w:rsid w:val="005B2691"/>
    <w:rsid w:val="005B4323"/>
    <w:rsid w:val="005B540B"/>
    <w:rsid w:val="005B5A45"/>
    <w:rsid w:val="005C0358"/>
    <w:rsid w:val="005C2472"/>
    <w:rsid w:val="005D025D"/>
    <w:rsid w:val="005D0B71"/>
    <w:rsid w:val="005E2D11"/>
    <w:rsid w:val="005E36AB"/>
    <w:rsid w:val="005F0C10"/>
    <w:rsid w:val="005F1E16"/>
    <w:rsid w:val="005F323C"/>
    <w:rsid w:val="005F50AF"/>
    <w:rsid w:val="00600AC9"/>
    <w:rsid w:val="00600C2A"/>
    <w:rsid w:val="006039D8"/>
    <w:rsid w:val="0060496A"/>
    <w:rsid w:val="00610A6D"/>
    <w:rsid w:val="0062431F"/>
    <w:rsid w:val="0062761D"/>
    <w:rsid w:val="00631B5D"/>
    <w:rsid w:val="006322DE"/>
    <w:rsid w:val="006357CC"/>
    <w:rsid w:val="00637043"/>
    <w:rsid w:val="006404DC"/>
    <w:rsid w:val="00640707"/>
    <w:rsid w:val="00641FE2"/>
    <w:rsid w:val="00642D40"/>
    <w:rsid w:val="00651CB8"/>
    <w:rsid w:val="0065295A"/>
    <w:rsid w:val="006539C3"/>
    <w:rsid w:val="006552EE"/>
    <w:rsid w:val="00660662"/>
    <w:rsid w:val="0067381F"/>
    <w:rsid w:val="006870AC"/>
    <w:rsid w:val="00694D5C"/>
    <w:rsid w:val="006A0C87"/>
    <w:rsid w:val="006A1981"/>
    <w:rsid w:val="006A40FB"/>
    <w:rsid w:val="006A647A"/>
    <w:rsid w:val="006B1C2B"/>
    <w:rsid w:val="006B2E14"/>
    <w:rsid w:val="006B4FDA"/>
    <w:rsid w:val="006C4CE9"/>
    <w:rsid w:val="006D028A"/>
    <w:rsid w:val="006D3643"/>
    <w:rsid w:val="006D4076"/>
    <w:rsid w:val="006D53A3"/>
    <w:rsid w:val="006E3EEC"/>
    <w:rsid w:val="006E457F"/>
    <w:rsid w:val="006E5352"/>
    <w:rsid w:val="006F3C53"/>
    <w:rsid w:val="006F75A5"/>
    <w:rsid w:val="00701F46"/>
    <w:rsid w:val="007029A7"/>
    <w:rsid w:val="00704B17"/>
    <w:rsid w:val="00706725"/>
    <w:rsid w:val="0071033C"/>
    <w:rsid w:val="007107FA"/>
    <w:rsid w:val="00710BE7"/>
    <w:rsid w:val="0071137F"/>
    <w:rsid w:val="007141CA"/>
    <w:rsid w:val="0071430B"/>
    <w:rsid w:val="0071672E"/>
    <w:rsid w:val="007218EE"/>
    <w:rsid w:val="0072195F"/>
    <w:rsid w:val="00726202"/>
    <w:rsid w:val="00730D0E"/>
    <w:rsid w:val="00734079"/>
    <w:rsid w:val="00734268"/>
    <w:rsid w:val="00737949"/>
    <w:rsid w:val="00737BF2"/>
    <w:rsid w:val="00740176"/>
    <w:rsid w:val="00740262"/>
    <w:rsid w:val="00743EA2"/>
    <w:rsid w:val="00744AEF"/>
    <w:rsid w:val="00744B09"/>
    <w:rsid w:val="007465A4"/>
    <w:rsid w:val="00750F5F"/>
    <w:rsid w:val="0076422F"/>
    <w:rsid w:val="0077205D"/>
    <w:rsid w:val="007720BF"/>
    <w:rsid w:val="007833C4"/>
    <w:rsid w:val="00792B6B"/>
    <w:rsid w:val="007A3458"/>
    <w:rsid w:val="007B3986"/>
    <w:rsid w:val="007B3B2C"/>
    <w:rsid w:val="007C3F7A"/>
    <w:rsid w:val="007D27D6"/>
    <w:rsid w:val="007D38A6"/>
    <w:rsid w:val="007D3DAF"/>
    <w:rsid w:val="007D64F3"/>
    <w:rsid w:val="007D69C5"/>
    <w:rsid w:val="007D7AF2"/>
    <w:rsid w:val="007E0CA5"/>
    <w:rsid w:val="007E11E4"/>
    <w:rsid w:val="007E614F"/>
    <w:rsid w:val="007F0E21"/>
    <w:rsid w:val="007F423D"/>
    <w:rsid w:val="007F7C28"/>
    <w:rsid w:val="00801044"/>
    <w:rsid w:val="00802B43"/>
    <w:rsid w:val="00803C9B"/>
    <w:rsid w:val="00804476"/>
    <w:rsid w:val="00804682"/>
    <w:rsid w:val="00811FC4"/>
    <w:rsid w:val="00812DA4"/>
    <w:rsid w:val="008203A7"/>
    <w:rsid w:val="008301F5"/>
    <w:rsid w:val="00832C99"/>
    <w:rsid w:val="008378A6"/>
    <w:rsid w:val="008434B1"/>
    <w:rsid w:val="00843EC7"/>
    <w:rsid w:val="00844921"/>
    <w:rsid w:val="008454E7"/>
    <w:rsid w:val="008475DC"/>
    <w:rsid w:val="00847A95"/>
    <w:rsid w:val="00855AC6"/>
    <w:rsid w:val="00855ACD"/>
    <w:rsid w:val="008572EC"/>
    <w:rsid w:val="00862F29"/>
    <w:rsid w:val="00870EA6"/>
    <w:rsid w:val="00871BD6"/>
    <w:rsid w:val="00872D7D"/>
    <w:rsid w:val="00874164"/>
    <w:rsid w:val="008755A0"/>
    <w:rsid w:val="0087651C"/>
    <w:rsid w:val="00877B79"/>
    <w:rsid w:val="0088007B"/>
    <w:rsid w:val="00891AF2"/>
    <w:rsid w:val="00893096"/>
    <w:rsid w:val="0089769E"/>
    <w:rsid w:val="008A5A75"/>
    <w:rsid w:val="008A69CC"/>
    <w:rsid w:val="008A7DC1"/>
    <w:rsid w:val="008B14E1"/>
    <w:rsid w:val="008B1A8C"/>
    <w:rsid w:val="008B5945"/>
    <w:rsid w:val="008F3926"/>
    <w:rsid w:val="008F6AF5"/>
    <w:rsid w:val="00905DDE"/>
    <w:rsid w:val="00911364"/>
    <w:rsid w:val="0091308F"/>
    <w:rsid w:val="00914105"/>
    <w:rsid w:val="009155DF"/>
    <w:rsid w:val="00915E90"/>
    <w:rsid w:val="00917213"/>
    <w:rsid w:val="00920FB9"/>
    <w:rsid w:val="00926CE2"/>
    <w:rsid w:val="009311CB"/>
    <w:rsid w:val="00932036"/>
    <w:rsid w:val="009354CF"/>
    <w:rsid w:val="00936C00"/>
    <w:rsid w:val="009421EF"/>
    <w:rsid w:val="009426B1"/>
    <w:rsid w:val="009438CB"/>
    <w:rsid w:val="00945091"/>
    <w:rsid w:val="00945261"/>
    <w:rsid w:val="00954518"/>
    <w:rsid w:val="00960A44"/>
    <w:rsid w:val="00964E92"/>
    <w:rsid w:val="00970AFE"/>
    <w:rsid w:val="00973622"/>
    <w:rsid w:val="009747BC"/>
    <w:rsid w:val="00974D8C"/>
    <w:rsid w:val="00976159"/>
    <w:rsid w:val="00977482"/>
    <w:rsid w:val="0098004B"/>
    <w:rsid w:val="00980548"/>
    <w:rsid w:val="00980BB2"/>
    <w:rsid w:val="0098505E"/>
    <w:rsid w:val="00991CDF"/>
    <w:rsid w:val="00995DE5"/>
    <w:rsid w:val="00996B43"/>
    <w:rsid w:val="00996D99"/>
    <w:rsid w:val="009A44DC"/>
    <w:rsid w:val="009A7AA0"/>
    <w:rsid w:val="009B404B"/>
    <w:rsid w:val="009C38CC"/>
    <w:rsid w:val="009C459E"/>
    <w:rsid w:val="009D1F69"/>
    <w:rsid w:val="009E0C5F"/>
    <w:rsid w:val="009E1DD8"/>
    <w:rsid w:val="009E20B8"/>
    <w:rsid w:val="009E33C8"/>
    <w:rsid w:val="009E696D"/>
    <w:rsid w:val="009F164B"/>
    <w:rsid w:val="009F37F7"/>
    <w:rsid w:val="00A035E8"/>
    <w:rsid w:val="00A11231"/>
    <w:rsid w:val="00A112F6"/>
    <w:rsid w:val="00A12DB7"/>
    <w:rsid w:val="00A1695E"/>
    <w:rsid w:val="00A169B9"/>
    <w:rsid w:val="00A17D25"/>
    <w:rsid w:val="00A20E0F"/>
    <w:rsid w:val="00A21D51"/>
    <w:rsid w:val="00A246F9"/>
    <w:rsid w:val="00A30419"/>
    <w:rsid w:val="00A315A8"/>
    <w:rsid w:val="00A33073"/>
    <w:rsid w:val="00A40B64"/>
    <w:rsid w:val="00A41C7B"/>
    <w:rsid w:val="00A41F87"/>
    <w:rsid w:val="00A4201B"/>
    <w:rsid w:val="00A46E0F"/>
    <w:rsid w:val="00A475ED"/>
    <w:rsid w:val="00A51526"/>
    <w:rsid w:val="00A53AD8"/>
    <w:rsid w:val="00A53B3D"/>
    <w:rsid w:val="00A560CC"/>
    <w:rsid w:val="00A57A25"/>
    <w:rsid w:val="00A618CD"/>
    <w:rsid w:val="00A64AF0"/>
    <w:rsid w:val="00A65294"/>
    <w:rsid w:val="00A71BFA"/>
    <w:rsid w:val="00A834B3"/>
    <w:rsid w:val="00A86987"/>
    <w:rsid w:val="00A90F09"/>
    <w:rsid w:val="00A928FF"/>
    <w:rsid w:val="00A94CAF"/>
    <w:rsid w:val="00A9556C"/>
    <w:rsid w:val="00A978F7"/>
    <w:rsid w:val="00AA1524"/>
    <w:rsid w:val="00AA1851"/>
    <w:rsid w:val="00AA688A"/>
    <w:rsid w:val="00AA72B4"/>
    <w:rsid w:val="00AB03A8"/>
    <w:rsid w:val="00AB1A20"/>
    <w:rsid w:val="00AB1A2B"/>
    <w:rsid w:val="00AB1E29"/>
    <w:rsid w:val="00AC33D1"/>
    <w:rsid w:val="00AD18BA"/>
    <w:rsid w:val="00AD3E3E"/>
    <w:rsid w:val="00AD58B2"/>
    <w:rsid w:val="00AD7EC5"/>
    <w:rsid w:val="00AE0A1F"/>
    <w:rsid w:val="00AE123E"/>
    <w:rsid w:val="00AE124F"/>
    <w:rsid w:val="00AE191C"/>
    <w:rsid w:val="00AE54DE"/>
    <w:rsid w:val="00AE5877"/>
    <w:rsid w:val="00AE5A33"/>
    <w:rsid w:val="00AE7A8A"/>
    <w:rsid w:val="00AF6EE6"/>
    <w:rsid w:val="00B00182"/>
    <w:rsid w:val="00B00F68"/>
    <w:rsid w:val="00B053ED"/>
    <w:rsid w:val="00B05CBC"/>
    <w:rsid w:val="00B06ADE"/>
    <w:rsid w:val="00B1441F"/>
    <w:rsid w:val="00B15003"/>
    <w:rsid w:val="00B1563B"/>
    <w:rsid w:val="00B15D25"/>
    <w:rsid w:val="00B24053"/>
    <w:rsid w:val="00B244F2"/>
    <w:rsid w:val="00B269DA"/>
    <w:rsid w:val="00B35A5F"/>
    <w:rsid w:val="00B402A5"/>
    <w:rsid w:val="00B413D8"/>
    <w:rsid w:val="00B45386"/>
    <w:rsid w:val="00B47889"/>
    <w:rsid w:val="00B52683"/>
    <w:rsid w:val="00B52BB9"/>
    <w:rsid w:val="00B53A0D"/>
    <w:rsid w:val="00B618A7"/>
    <w:rsid w:val="00B652AE"/>
    <w:rsid w:val="00B671F2"/>
    <w:rsid w:val="00B677AA"/>
    <w:rsid w:val="00B67AC9"/>
    <w:rsid w:val="00B70067"/>
    <w:rsid w:val="00B715A1"/>
    <w:rsid w:val="00B71DD0"/>
    <w:rsid w:val="00B72187"/>
    <w:rsid w:val="00B73C4B"/>
    <w:rsid w:val="00B75B44"/>
    <w:rsid w:val="00B80CA7"/>
    <w:rsid w:val="00B86B33"/>
    <w:rsid w:val="00B908B7"/>
    <w:rsid w:val="00B90A40"/>
    <w:rsid w:val="00B91757"/>
    <w:rsid w:val="00B92693"/>
    <w:rsid w:val="00B95E7A"/>
    <w:rsid w:val="00BB18A1"/>
    <w:rsid w:val="00BB1F21"/>
    <w:rsid w:val="00BB5374"/>
    <w:rsid w:val="00BC1EBC"/>
    <w:rsid w:val="00BC3BE8"/>
    <w:rsid w:val="00BC3FBF"/>
    <w:rsid w:val="00BC5FE3"/>
    <w:rsid w:val="00BD0EF0"/>
    <w:rsid w:val="00BD6B02"/>
    <w:rsid w:val="00BE4FE5"/>
    <w:rsid w:val="00BE5EF5"/>
    <w:rsid w:val="00BE602B"/>
    <w:rsid w:val="00BE6799"/>
    <w:rsid w:val="00BF0932"/>
    <w:rsid w:val="00BF26BE"/>
    <w:rsid w:val="00BF570A"/>
    <w:rsid w:val="00BF64F2"/>
    <w:rsid w:val="00C00D5F"/>
    <w:rsid w:val="00C07C72"/>
    <w:rsid w:val="00C11CD9"/>
    <w:rsid w:val="00C1479D"/>
    <w:rsid w:val="00C16412"/>
    <w:rsid w:val="00C17399"/>
    <w:rsid w:val="00C2284F"/>
    <w:rsid w:val="00C267CE"/>
    <w:rsid w:val="00C2783E"/>
    <w:rsid w:val="00C32267"/>
    <w:rsid w:val="00C519BB"/>
    <w:rsid w:val="00C52AE5"/>
    <w:rsid w:val="00C537C7"/>
    <w:rsid w:val="00C60857"/>
    <w:rsid w:val="00C64739"/>
    <w:rsid w:val="00C74023"/>
    <w:rsid w:val="00C7717D"/>
    <w:rsid w:val="00C901D0"/>
    <w:rsid w:val="00C945E1"/>
    <w:rsid w:val="00C96946"/>
    <w:rsid w:val="00C972C2"/>
    <w:rsid w:val="00CA02B0"/>
    <w:rsid w:val="00CA1FBF"/>
    <w:rsid w:val="00CA3840"/>
    <w:rsid w:val="00CB0B71"/>
    <w:rsid w:val="00CB36B1"/>
    <w:rsid w:val="00CC68B1"/>
    <w:rsid w:val="00CD509F"/>
    <w:rsid w:val="00CD6198"/>
    <w:rsid w:val="00CE2134"/>
    <w:rsid w:val="00CE2739"/>
    <w:rsid w:val="00CE7CC6"/>
    <w:rsid w:val="00CF1FD4"/>
    <w:rsid w:val="00CF50FC"/>
    <w:rsid w:val="00CF5A28"/>
    <w:rsid w:val="00D02DF2"/>
    <w:rsid w:val="00D06294"/>
    <w:rsid w:val="00D062E7"/>
    <w:rsid w:val="00D067BE"/>
    <w:rsid w:val="00D07A08"/>
    <w:rsid w:val="00D1707C"/>
    <w:rsid w:val="00D1774E"/>
    <w:rsid w:val="00D215FB"/>
    <w:rsid w:val="00D3046E"/>
    <w:rsid w:val="00D31897"/>
    <w:rsid w:val="00D344FE"/>
    <w:rsid w:val="00D34782"/>
    <w:rsid w:val="00D4053A"/>
    <w:rsid w:val="00D421E8"/>
    <w:rsid w:val="00D44967"/>
    <w:rsid w:val="00D47388"/>
    <w:rsid w:val="00D47A68"/>
    <w:rsid w:val="00D540F7"/>
    <w:rsid w:val="00D61AFB"/>
    <w:rsid w:val="00D64FEE"/>
    <w:rsid w:val="00D65B4C"/>
    <w:rsid w:val="00D7126B"/>
    <w:rsid w:val="00D72BB5"/>
    <w:rsid w:val="00D74357"/>
    <w:rsid w:val="00D76B0F"/>
    <w:rsid w:val="00D82F07"/>
    <w:rsid w:val="00D845E0"/>
    <w:rsid w:val="00D91847"/>
    <w:rsid w:val="00D955EB"/>
    <w:rsid w:val="00D962A3"/>
    <w:rsid w:val="00D96BF1"/>
    <w:rsid w:val="00DA0DA7"/>
    <w:rsid w:val="00DA1499"/>
    <w:rsid w:val="00DA1884"/>
    <w:rsid w:val="00DA3418"/>
    <w:rsid w:val="00DB0680"/>
    <w:rsid w:val="00DB1C77"/>
    <w:rsid w:val="00DB5202"/>
    <w:rsid w:val="00DC0C35"/>
    <w:rsid w:val="00DC5518"/>
    <w:rsid w:val="00DC565F"/>
    <w:rsid w:val="00DC7886"/>
    <w:rsid w:val="00DD1C25"/>
    <w:rsid w:val="00DD2A70"/>
    <w:rsid w:val="00DD6CDD"/>
    <w:rsid w:val="00DD6E6E"/>
    <w:rsid w:val="00DE2E3E"/>
    <w:rsid w:val="00DE5301"/>
    <w:rsid w:val="00DF03D7"/>
    <w:rsid w:val="00DF155C"/>
    <w:rsid w:val="00E03B82"/>
    <w:rsid w:val="00E07686"/>
    <w:rsid w:val="00E129CF"/>
    <w:rsid w:val="00E138D4"/>
    <w:rsid w:val="00E14CF4"/>
    <w:rsid w:val="00E22F6F"/>
    <w:rsid w:val="00E30AED"/>
    <w:rsid w:val="00E30EF9"/>
    <w:rsid w:val="00E31705"/>
    <w:rsid w:val="00E31D07"/>
    <w:rsid w:val="00E321F4"/>
    <w:rsid w:val="00E3394C"/>
    <w:rsid w:val="00E3543D"/>
    <w:rsid w:val="00E45C7A"/>
    <w:rsid w:val="00E5132E"/>
    <w:rsid w:val="00E52039"/>
    <w:rsid w:val="00E54E90"/>
    <w:rsid w:val="00E57BD0"/>
    <w:rsid w:val="00E60C0B"/>
    <w:rsid w:val="00E624F4"/>
    <w:rsid w:val="00E62F6C"/>
    <w:rsid w:val="00E70D38"/>
    <w:rsid w:val="00E72B55"/>
    <w:rsid w:val="00E775AC"/>
    <w:rsid w:val="00E8308F"/>
    <w:rsid w:val="00E85C4B"/>
    <w:rsid w:val="00E86F60"/>
    <w:rsid w:val="00E958CF"/>
    <w:rsid w:val="00E96B09"/>
    <w:rsid w:val="00EA0030"/>
    <w:rsid w:val="00EA13B9"/>
    <w:rsid w:val="00EA17EF"/>
    <w:rsid w:val="00EA48E2"/>
    <w:rsid w:val="00EB2644"/>
    <w:rsid w:val="00EB2F17"/>
    <w:rsid w:val="00EC3796"/>
    <w:rsid w:val="00ED7497"/>
    <w:rsid w:val="00EE0B15"/>
    <w:rsid w:val="00EE377E"/>
    <w:rsid w:val="00EE39C5"/>
    <w:rsid w:val="00EE5A16"/>
    <w:rsid w:val="00EE7DD8"/>
    <w:rsid w:val="00EF05CC"/>
    <w:rsid w:val="00EF13D9"/>
    <w:rsid w:val="00EF1AA0"/>
    <w:rsid w:val="00EF5483"/>
    <w:rsid w:val="00EF5D49"/>
    <w:rsid w:val="00F110F1"/>
    <w:rsid w:val="00F15C75"/>
    <w:rsid w:val="00F16225"/>
    <w:rsid w:val="00F16455"/>
    <w:rsid w:val="00F22395"/>
    <w:rsid w:val="00F254C9"/>
    <w:rsid w:val="00F31761"/>
    <w:rsid w:val="00F32899"/>
    <w:rsid w:val="00F34AEC"/>
    <w:rsid w:val="00F3693E"/>
    <w:rsid w:val="00F36A67"/>
    <w:rsid w:val="00F3758B"/>
    <w:rsid w:val="00F418FB"/>
    <w:rsid w:val="00F46E8F"/>
    <w:rsid w:val="00F51C69"/>
    <w:rsid w:val="00F51E89"/>
    <w:rsid w:val="00F55D61"/>
    <w:rsid w:val="00F648BC"/>
    <w:rsid w:val="00F702C1"/>
    <w:rsid w:val="00F76AF6"/>
    <w:rsid w:val="00F77F16"/>
    <w:rsid w:val="00F82285"/>
    <w:rsid w:val="00F824BC"/>
    <w:rsid w:val="00F82DF0"/>
    <w:rsid w:val="00F86DE8"/>
    <w:rsid w:val="00F92FDC"/>
    <w:rsid w:val="00F938A6"/>
    <w:rsid w:val="00F94376"/>
    <w:rsid w:val="00F95EF6"/>
    <w:rsid w:val="00F96D1F"/>
    <w:rsid w:val="00FA0652"/>
    <w:rsid w:val="00FA44D0"/>
    <w:rsid w:val="00FA605E"/>
    <w:rsid w:val="00FB244A"/>
    <w:rsid w:val="00FB3F52"/>
    <w:rsid w:val="00FB5AE2"/>
    <w:rsid w:val="00FC0EDC"/>
    <w:rsid w:val="00FD5225"/>
    <w:rsid w:val="00FD7EF6"/>
    <w:rsid w:val="00FE1338"/>
    <w:rsid w:val="00FE7848"/>
    <w:rsid w:val="00FF543F"/>
    <w:rsid w:val="00FF77C1"/>
    <w:rsid w:val="0B2B616D"/>
    <w:rsid w:val="0B354C24"/>
    <w:rsid w:val="1D9D4A61"/>
    <w:rsid w:val="2D6C621E"/>
    <w:rsid w:val="6BED45F1"/>
    <w:rsid w:val="6C217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a">
    <w:name w:val="List Paragraph"/>
    <w:basedOn w:val="a"/>
    <w:uiPriority w:val="99"/>
    <w:unhideWhenUsed/>
    <w:pPr>
      <w:ind w:firstLineChars="200" w:firstLine="420"/>
    </w:pPr>
  </w:style>
  <w:style w:type="paragraph" w:customStyle="1" w:styleId="10">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a">
    <w:name w:val="List Paragraph"/>
    <w:basedOn w:val="a"/>
    <w:uiPriority w:val="99"/>
    <w:unhideWhenUsed/>
    <w:pPr>
      <w:ind w:firstLineChars="200" w:firstLine="420"/>
    </w:p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FA1F8-8524-4FD2-9589-BCE6831C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520</Words>
  <Characters>2969</Characters>
  <Application>Microsoft Office Word</Application>
  <DocSecurity>0</DocSecurity>
  <Lines>24</Lines>
  <Paragraphs>6</Paragraphs>
  <ScaleCrop>false</ScaleCrop>
  <Company>china</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隗送爽</dc:creator>
  <cp:lastModifiedBy>李明伟</cp:lastModifiedBy>
  <cp:revision>13</cp:revision>
  <cp:lastPrinted>2024-05-15T02:23:00Z</cp:lastPrinted>
  <dcterms:created xsi:type="dcterms:W3CDTF">2024-06-19T02:21:00Z</dcterms:created>
  <dcterms:modified xsi:type="dcterms:W3CDTF">2024-06-19T02:26:00Z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